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0C43" w14:textId="77777777" w:rsidR="002D45BE" w:rsidRPr="00F347CD" w:rsidRDefault="00E95AE2">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8764"/>
        </w:tabs>
        <w:spacing w:after="0" w:line="259" w:lineRule="auto"/>
        <w:ind w:left="-15" w:firstLine="0"/>
        <w:jc w:val="left"/>
        <w:rPr>
          <w:szCs w:val="20"/>
        </w:rPr>
      </w:pPr>
      <w:r w:rsidRPr="00F347CD">
        <w:rPr>
          <w:b/>
          <w:szCs w:val="20"/>
        </w:rPr>
        <w:tab/>
        <w:t xml:space="preserve"> </w:t>
      </w:r>
      <w:r w:rsidRPr="00F347CD">
        <w:rPr>
          <w:b/>
          <w:szCs w:val="20"/>
        </w:rPr>
        <w:tab/>
        <w:t xml:space="preserve"> </w:t>
      </w:r>
      <w:r w:rsidRPr="00F347CD">
        <w:rPr>
          <w:b/>
          <w:szCs w:val="20"/>
        </w:rPr>
        <w:tab/>
        <w:t xml:space="preserve"> </w:t>
      </w:r>
      <w:r w:rsidRPr="00F347CD">
        <w:rPr>
          <w:b/>
          <w:szCs w:val="20"/>
        </w:rPr>
        <w:tab/>
        <w:t xml:space="preserve"> </w:t>
      </w:r>
      <w:r w:rsidRPr="00F347CD">
        <w:rPr>
          <w:b/>
          <w:szCs w:val="20"/>
        </w:rPr>
        <w:tab/>
        <w:t xml:space="preserve"> </w:t>
      </w:r>
      <w:r w:rsidRPr="00F347CD">
        <w:rPr>
          <w:b/>
          <w:szCs w:val="20"/>
        </w:rPr>
        <w:tab/>
        <w:t xml:space="preserve"> </w:t>
      </w:r>
      <w:r w:rsidRPr="00F347CD">
        <w:rPr>
          <w:b/>
          <w:szCs w:val="20"/>
        </w:rPr>
        <w:tab/>
        <w:t xml:space="preserve"> </w:t>
      </w:r>
      <w:r w:rsidRPr="00F347CD">
        <w:rPr>
          <w:b/>
          <w:szCs w:val="20"/>
        </w:rPr>
        <w:tab/>
        <w:t xml:space="preserve"> </w:t>
      </w:r>
      <w:r w:rsidRPr="00F347CD">
        <w:rPr>
          <w:b/>
          <w:szCs w:val="20"/>
        </w:rPr>
        <w:tab/>
        <w:t xml:space="preserve"> </w:t>
      </w:r>
      <w:r w:rsidRPr="00F347CD">
        <w:rPr>
          <w:b/>
          <w:szCs w:val="20"/>
        </w:rPr>
        <w:tab/>
        <w:t xml:space="preserve"> </w:t>
      </w:r>
      <w:r w:rsidR="00474497" w:rsidRPr="00F347CD">
        <w:rPr>
          <w:b/>
          <w:szCs w:val="20"/>
        </w:rPr>
        <w:tab/>
      </w:r>
      <w:r w:rsidRPr="00F347CD">
        <w:rPr>
          <w:b/>
          <w:szCs w:val="20"/>
        </w:rPr>
        <w:t xml:space="preserve"> </w:t>
      </w:r>
    </w:p>
    <w:p w14:paraId="6971D3C0" w14:textId="77777777" w:rsidR="00AC435A" w:rsidRPr="007D3DCD" w:rsidRDefault="00AC435A" w:rsidP="00AC435A">
      <w:pPr>
        <w:pStyle w:val="Heading1"/>
        <w:rPr>
          <w:sz w:val="22"/>
        </w:rPr>
      </w:pPr>
      <w:r w:rsidRPr="007D3DCD">
        <w:rPr>
          <w:sz w:val="22"/>
        </w:rPr>
        <w:t>Job’s Daughters International</w:t>
      </w:r>
    </w:p>
    <w:p w14:paraId="795D4FD6" w14:textId="77777777" w:rsidR="002D45BE" w:rsidRPr="007D3DCD" w:rsidRDefault="007D3DCD" w:rsidP="007D3DCD">
      <w:pPr>
        <w:pStyle w:val="Heading1"/>
        <w:rPr>
          <w:sz w:val="22"/>
        </w:rPr>
      </w:pPr>
      <w:r w:rsidRPr="007D3DCD">
        <w:rPr>
          <w:sz w:val="22"/>
        </w:rPr>
        <w:t>Constitution of Michigan</w:t>
      </w:r>
    </w:p>
    <w:p w14:paraId="0BCCBB5B" w14:textId="77777777" w:rsidR="007D3DCD" w:rsidRPr="007D3DCD" w:rsidRDefault="007D3DCD" w:rsidP="007D3DCD">
      <w:pPr>
        <w:pStyle w:val="Heading1"/>
        <w:rPr>
          <w:sz w:val="22"/>
        </w:rPr>
      </w:pPr>
      <w:r w:rsidRPr="007D3DCD">
        <w:rPr>
          <w:sz w:val="22"/>
        </w:rPr>
        <w:t>Grand Guardian Council</w:t>
      </w:r>
    </w:p>
    <w:p w14:paraId="4E5DC6BF" w14:textId="77777777" w:rsidR="002D45BE" w:rsidRPr="00F347CD" w:rsidRDefault="002D45BE" w:rsidP="007D3DCD">
      <w:pPr>
        <w:pStyle w:val="Heading1"/>
        <w:rPr>
          <w:szCs w:val="20"/>
        </w:rPr>
      </w:pPr>
    </w:p>
    <w:p w14:paraId="37A46C98" w14:textId="77777777" w:rsidR="00AC435A" w:rsidRDefault="00E95AE2">
      <w:pPr>
        <w:pStyle w:val="Heading1"/>
        <w:ind w:right="3"/>
        <w:rPr>
          <w:szCs w:val="20"/>
        </w:rPr>
      </w:pPr>
      <w:r w:rsidRPr="00F347CD">
        <w:rPr>
          <w:szCs w:val="20"/>
        </w:rPr>
        <w:t xml:space="preserve">ARTICLE I </w:t>
      </w:r>
    </w:p>
    <w:p w14:paraId="7E9E7443" w14:textId="39E6CA07" w:rsidR="002D45BE" w:rsidRPr="00F347CD" w:rsidRDefault="00E95AE2">
      <w:pPr>
        <w:pStyle w:val="Heading1"/>
        <w:ind w:right="3"/>
        <w:rPr>
          <w:szCs w:val="20"/>
        </w:rPr>
      </w:pPr>
      <w:r w:rsidRPr="00F347CD">
        <w:rPr>
          <w:szCs w:val="20"/>
        </w:rPr>
        <w:t xml:space="preserve">NAME </w:t>
      </w:r>
    </w:p>
    <w:p w14:paraId="1FDF173E" w14:textId="77777777" w:rsidR="002D45BE" w:rsidRPr="00F347CD" w:rsidRDefault="00E95AE2">
      <w:pPr>
        <w:spacing w:after="0" w:line="259" w:lineRule="auto"/>
        <w:ind w:left="0" w:firstLine="0"/>
        <w:jc w:val="left"/>
        <w:rPr>
          <w:szCs w:val="20"/>
        </w:rPr>
      </w:pPr>
      <w:r w:rsidRPr="00F347CD">
        <w:rPr>
          <w:b/>
          <w:szCs w:val="20"/>
        </w:rPr>
        <w:t xml:space="preserve"> </w:t>
      </w:r>
    </w:p>
    <w:p w14:paraId="4C8B6463" w14:textId="77777777" w:rsidR="00F24DAC" w:rsidRPr="00F347CD" w:rsidRDefault="00F24DAC" w:rsidP="00F24DAC">
      <w:pPr>
        <w:spacing w:after="3" w:line="259" w:lineRule="auto"/>
        <w:ind w:left="10" w:hanging="10"/>
        <w:jc w:val="left"/>
        <w:rPr>
          <w:szCs w:val="20"/>
        </w:rPr>
      </w:pPr>
      <w:proofErr w:type="gramStart"/>
      <w:r w:rsidRPr="00F347CD">
        <w:rPr>
          <w:b/>
          <w:szCs w:val="20"/>
        </w:rPr>
        <w:t>Section 1.</w:t>
      </w:r>
      <w:proofErr w:type="gramEnd"/>
      <w:r w:rsidRPr="00F347CD">
        <w:rPr>
          <w:b/>
          <w:szCs w:val="20"/>
        </w:rPr>
        <w:t xml:space="preserve">   </w:t>
      </w:r>
    </w:p>
    <w:p w14:paraId="1A971304" w14:textId="77777777" w:rsidR="00F24DAC" w:rsidRPr="00F347CD" w:rsidRDefault="00F24DAC" w:rsidP="00F24DAC">
      <w:pPr>
        <w:ind w:right="51"/>
        <w:rPr>
          <w:szCs w:val="20"/>
        </w:rPr>
      </w:pPr>
      <w:r w:rsidRPr="00F347CD">
        <w:rPr>
          <w:szCs w:val="20"/>
        </w:rPr>
        <w:t>(</w:t>
      </w:r>
      <w:r w:rsidR="00475022" w:rsidRPr="00F347CD">
        <w:rPr>
          <w:b/>
          <w:szCs w:val="20"/>
        </w:rPr>
        <w:t>MI-</w:t>
      </w:r>
      <w:r w:rsidRPr="00F347CD">
        <w:rPr>
          <w:b/>
          <w:szCs w:val="20"/>
        </w:rPr>
        <w:t>a</w:t>
      </w:r>
      <w:r w:rsidRPr="00F347CD">
        <w:rPr>
          <w:szCs w:val="20"/>
        </w:rPr>
        <w:t xml:space="preserve">) </w:t>
      </w:r>
      <w:r w:rsidR="0061104D" w:rsidRPr="00F347CD">
        <w:rPr>
          <w:szCs w:val="20"/>
        </w:rPr>
        <w:tab/>
      </w:r>
      <w:r w:rsidRPr="00F347CD">
        <w:rPr>
          <w:szCs w:val="20"/>
        </w:rPr>
        <w:t xml:space="preserve">The name of this organization is </w:t>
      </w:r>
      <w:r w:rsidR="003A0DEF">
        <w:rPr>
          <w:szCs w:val="20"/>
        </w:rPr>
        <w:t>Job’s Daughters International, Grand Guardian Council of Michigan.</w:t>
      </w:r>
    </w:p>
    <w:p w14:paraId="30C14D42" w14:textId="77777777" w:rsidR="002D45BE" w:rsidRPr="00F347CD" w:rsidRDefault="00E95AE2">
      <w:pPr>
        <w:spacing w:after="0" w:line="259" w:lineRule="auto"/>
        <w:ind w:left="0" w:firstLine="0"/>
        <w:jc w:val="left"/>
        <w:rPr>
          <w:strike/>
          <w:szCs w:val="20"/>
        </w:rPr>
      </w:pPr>
      <w:r w:rsidRPr="00F347CD">
        <w:rPr>
          <w:szCs w:val="20"/>
        </w:rPr>
        <w:t xml:space="preserve"> </w:t>
      </w:r>
    </w:p>
    <w:p w14:paraId="02BD976D" w14:textId="77777777" w:rsidR="002D45BE" w:rsidRPr="00F347CD" w:rsidRDefault="00E95AE2">
      <w:pPr>
        <w:spacing w:after="0" w:line="259" w:lineRule="auto"/>
        <w:ind w:left="0" w:firstLine="0"/>
        <w:jc w:val="left"/>
        <w:rPr>
          <w:szCs w:val="20"/>
        </w:rPr>
      </w:pPr>
      <w:r w:rsidRPr="00F347CD">
        <w:rPr>
          <w:szCs w:val="20"/>
        </w:rPr>
        <w:t xml:space="preserve"> </w:t>
      </w:r>
    </w:p>
    <w:p w14:paraId="65E13AF8" w14:textId="77777777" w:rsidR="00AC435A" w:rsidRDefault="00E95AE2">
      <w:pPr>
        <w:pStyle w:val="Heading1"/>
        <w:ind w:right="3"/>
        <w:rPr>
          <w:szCs w:val="20"/>
        </w:rPr>
      </w:pPr>
      <w:r w:rsidRPr="00F347CD">
        <w:rPr>
          <w:szCs w:val="20"/>
        </w:rPr>
        <w:t xml:space="preserve">ARTICLE II </w:t>
      </w:r>
    </w:p>
    <w:p w14:paraId="3E66D7C9" w14:textId="0CA0206D" w:rsidR="002D45BE" w:rsidRPr="00F347CD" w:rsidRDefault="00E95AE2">
      <w:pPr>
        <w:pStyle w:val="Heading1"/>
        <w:ind w:right="3"/>
        <w:rPr>
          <w:szCs w:val="20"/>
        </w:rPr>
      </w:pPr>
      <w:r w:rsidRPr="00F347CD">
        <w:rPr>
          <w:szCs w:val="20"/>
        </w:rPr>
        <w:t xml:space="preserve">OBJECT </w:t>
      </w:r>
    </w:p>
    <w:p w14:paraId="0A7113CA" w14:textId="77777777" w:rsidR="002D45BE" w:rsidRPr="00F347CD" w:rsidRDefault="00E95AE2">
      <w:pPr>
        <w:spacing w:after="0" w:line="259" w:lineRule="auto"/>
        <w:ind w:left="0" w:firstLine="0"/>
        <w:jc w:val="left"/>
        <w:rPr>
          <w:szCs w:val="20"/>
        </w:rPr>
      </w:pPr>
      <w:r w:rsidRPr="00F347CD">
        <w:rPr>
          <w:b/>
          <w:szCs w:val="20"/>
        </w:rPr>
        <w:t xml:space="preserve"> </w:t>
      </w:r>
    </w:p>
    <w:p w14:paraId="2F10E7BA" w14:textId="77777777" w:rsidR="002D45BE" w:rsidRPr="00F347CD" w:rsidRDefault="00E95AE2">
      <w:pPr>
        <w:spacing w:after="0" w:line="259" w:lineRule="auto"/>
        <w:ind w:left="-5" w:hanging="10"/>
        <w:jc w:val="left"/>
        <w:rPr>
          <w:szCs w:val="20"/>
        </w:rPr>
      </w:pPr>
      <w:proofErr w:type="gramStart"/>
      <w:r w:rsidRPr="00F347CD">
        <w:rPr>
          <w:b/>
          <w:szCs w:val="20"/>
        </w:rPr>
        <w:t>Section 1.</w:t>
      </w:r>
      <w:proofErr w:type="gramEnd"/>
      <w:r w:rsidRPr="00F347CD">
        <w:rPr>
          <w:szCs w:val="20"/>
        </w:rPr>
        <w:t xml:space="preserve"> </w:t>
      </w:r>
    </w:p>
    <w:p w14:paraId="36969F04" w14:textId="77777777" w:rsidR="002D45BE" w:rsidRPr="00F347CD" w:rsidRDefault="00E95AE2">
      <w:pPr>
        <w:ind w:left="715"/>
        <w:rPr>
          <w:szCs w:val="20"/>
        </w:rPr>
      </w:pPr>
      <w:r w:rsidRPr="00F347CD">
        <w:rPr>
          <w:szCs w:val="20"/>
        </w:rPr>
        <w:t xml:space="preserve">(a) </w:t>
      </w:r>
      <w:r w:rsidR="00F24DAC" w:rsidRPr="00F347CD">
        <w:rPr>
          <w:szCs w:val="20"/>
        </w:rPr>
        <w:tab/>
      </w:r>
      <w:r w:rsidRPr="00F347CD">
        <w:rPr>
          <w:szCs w:val="20"/>
        </w:rPr>
        <w:t xml:space="preserve">The object of the GGC is to be supreme in its jurisdiction in all matters pertaining to the Bethels, Bethel Guardian Councils and its own affairs, subject to the provisions of the laws of the Supreme Guardian Council. </w:t>
      </w:r>
    </w:p>
    <w:p w14:paraId="4B5F2B21" w14:textId="77777777" w:rsidR="002D45BE" w:rsidRPr="00F347CD" w:rsidRDefault="00E95AE2">
      <w:pPr>
        <w:spacing w:after="0" w:line="259" w:lineRule="auto"/>
        <w:ind w:left="0" w:firstLine="0"/>
        <w:jc w:val="left"/>
        <w:rPr>
          <w:szCs w:val="20"/>
        </w:rPr>
      </w:pPr>
      <w:r w:rsidRPr="00F347CD">
        <w:rPr>
          <w:szCs w:val="20"/>
        </w:rPr>
        <w:t xml:space="preserve"> </w:t>
      </w:r>
    </w:p>
    <w:p w14:paraId="1D066031" w14:textId="77777777" w:rsidR="002D45BE" w:rsidRPr="00F347CD" w:rsidRDefault="00E95AE2">
      <w:pPr>
        <w:spacing w:after="0" w:line="259" w:lineRule="auto"/>
        <w:ind w:left="0" w:firstLine="0"/>
        <w:jc w:val="left"/>
        <w:rPr>
          <w:szCs w:val="20"/>
        </w:rPr>
      </w:pPr>
      <w:r w:rsidRPr="00F347CD">
        <w:rPr>
          <w:szCs w:val="20"/>
        </w:rPr>
        <w:t xml:space="preserve"> </w:t>
      </w:r>
    </w:p>
    <w:p w14:paraId="7608B163" w14:textId="77777777" w:rsidR="00AC435A" w:rsidRDefault="00E95AE2">
      <w:pPr>
        <w:pStyle w:val="Heading1"/>
        <w:ind w:right="2"/>
        <w:rPr>
          <w:szCs w:val="20"/>
        </w:rPr>
      </w:pPr>
      <w:r w:rsidRPr="00F347CD">
        <w:rPr>
          <w:szCs w:val="20"/>
        </w:rPr>
        <w:t xml:space="preserve">ARTICLE III </w:t>
      </w:r>
    </w:p>
    <w:p w14:paraId="18A4EB0E" w14:textId="468A2138" w:rsidR="002D45BE" w:rsidRPr="00F347CD" w:rsidRDefault="00E95AE2">
      <w:pPr>
        <w:pStyle w:val="Heading1"/>
        <w:ind w:right="2"/>
        <w:rPr>
          <w:szCs w:val="20"/>
        </w:rPr>
      </w:pPr>
      <w:r w:rsidRPr="00F347CD">
        <w:rPr>
          <w:szCs w:val="20"/>
        </w:rPr>
        <w:t xml:space="preserve">AUTHORITY </w:t>
      </w:r>
    </w:p>
    <w:p w14:paraId="09DA34DB" w14:textId="77777777" w:rsidR="002D45BE" w:rsidRPr="00F347CD" w:rsidRDefault="00E95AE2">
      <w:pPr>
        <w:spacing w:after="0" w:line="259" w:lineRule="auto"/>
        <w:ind w:left="0" w:firstLine="0"/>
        <w:jc w:val="left"/>
        <w:rPr>
          <w:szCs w:val="20"/>
        </w:rPr>
      </w:pPr>
      <w:r w:rsidRPr="00F347CD">
        <w:rPr>
          <w:b/>
          <w:szCs w:val="20"/>
        </w:rPr>
        <w:t xml:space="preserve"> </w:t>
      </w:r>
    </w:p>
    <w:p w14:paraId="132A74F3" w14:textId="77777777" w:rsidR="002D45BE" w:rsidRPr="00F347CD" w:rsidRDefault="00E95AE2">
      <w:pPr>
        <w:spacing w:after="0" w:line="259" w:lineRule="auto"/>
        <w:ind w:left="-5" w:hanging="10"/>
        <w:jc w:val="left"/>
        <w:rPr>
          <w:szCs w:val="20"/>
        </w:rPr>
      </w:pPr>
      <w:proofErr w:type="gramStart"/>
      <w:r w:rsidRPr="00F347CD">
        <w:rPr>
          <w:b/>
          <w:szCs w:val="20"/>
        </w:rPr>
        <w:t>Section 1.</w:t>
      </w:r>
      <w:proofErr w:type="gramEnd"/>
      <w:r w:rsidRPr="00F347CD">
        <w:rPr>
          <w:szCs w:val="20"/>
        </w:rPr>
        <w:t xml:space="preserve"> </w:t>
      </w:r>
    </w:p>
    <w:p w14:paraId="5ED55B61" w14:textId="77777777" w:rsidR="002D45BE" w:rsidRPr="00F347CD" w:rsidRDefault="003A0DEF" w:rsidP="003A0DEF">
      <w:pPr>
        <w:rPr>
          <w:szCs w:val="20"/>
        </w:rPr>
      </w:pPr>
      <w:r w:rsidRPr="00FD5E0B">
        <w:rPr>
          <w:szCs w:val="20"/>
        </w:rPr>
        <w:t>(MI-a)</w:t>
      </w:r>
      <w:r>
        <w:rPr>
          <w:szCs w:val="20"/>
        </w:rPr>
        <w:t xml:space="preserve">   </w:t>
      </w:r>
      <w:r w:rsidR="00E95AE2" w:rsidRPr="00F347CD">
        <w:rPr>
          <w:szCs w:val="20"/>
        </w:rPr>
        <w:t xml:space="preserve">This GGC operates under authority of a Charter granted by the Supreme Guardian Council and </w:t>
      </w:r>
      <w:r w:rsidR="00E95AE2" w:rsidRPr="003A0DEF">
        <w:rPr>
          <w:color w:val="auto"/>
          <w:szCs w:val="20"/>
        </w:rPr>
        <w:t xml:space="preserve">dated </w:t>
      </w:r>
      <w:r w:rsidR="00F24DAC" w:rsidRPr="003A0DEF">
        <w:rPr>
          <w:color w:val="auto"/>
          <w:szCs w:val="20"/>
        </w:rPr>
        <w:t>August 29</w:t>
      </w:r>
      <w:r w:rsidR="00F24DAC" w:rsidRPr="00F347CD">
        <w:rPr>
          <w:color w:val="7030A0"/>
          <w:szCs w:val="20"/>
        </w:rPr>
        <w:t xml:space="preserve">, </w:t>
      </w:r>
      <w:r w:rsidR="00F24DAC" w:rsidRPr="003A0DEF">
        <w:rPr>
          <w:color w:val="auto"/>
          <w:szCs w:val="20"/>
        </w:rPr>
        <w:t>1940</w:t>
      </w:r>
      <w:r w:rsidR="00E95AE2" w:rsidRPr="00F347CD">
        <w:rPr>
          <w:szCs w:val="20"/>
        </w:rPr>
        <w:t xml:space="preserve">.  The jurisdiction of this GGC shall be limited to the </w:t>
      </w:r>
      <w:r w:rsidR="00E95AE2" w:rsidRPr="003A0DEF">
        <w:rPr>
          <w:color w:val="auto"/>
          <w:szCs w:val="20"/>
        </w:rPr>
        <w:t xml:space="preserve">State of </w:t>
      </w:r>
      <w:r w:rsidR="00252398" w:rsidRPr="003A0DEF">
        <w:rPr>
          <w:color w:val="auto"/>
          <w:szCs w:val="20"/>
        </w:rPr>
        <w:t>Michigan</w:t>
      </w:r>
      <w:r w:rsidR="00E95AE2" w:rsidRPr="00F347CD">
        <w:rPr>
          <w:color w:val="7030A0"/>
          <w:szCs w:val="20"/>
        </w:rPr>
        <w:t xml:space="preserve">. </w:t>
      </w:r>
    </w:p>
    <w:p w14:paraId="3A1F6E8E" w14:textId="77777777" w:rsidR="002D45BE" w:rsidRPr="00F347CD" w:rsidRDefault="00FD5E0B" w:rsidP="00AC435A">
      <w:pPr>
        <w:rPr>
          <w:szCs w:val="20"/>
        </w:rPr>
      </w:pPr>
      <w:r>
        <w:rPr>
          <w:szCs w:val="20"/>
        </w:rPr>
        <w:t xml:space="preserve">(b)         </w:t>
      </w:r>
      <w:r w:rsidR="00E95AE2" w:rsidRPr="00F347CD">
        <w:rPr>
          <w:szCs w:val="20"/>
        </w:rPr>
        <w:t xml:space="preserve">Manuals of Rules and Regulations of GGCs shall include Art. I, II, and III, Sec. </w:t>
      </w:r>
      <w:proofErr w:type="gramStart"/>
      <w:r w:rsidR="00E95AE2" w:rsidRPr="00F347CD">
        <w:rPr>
          <w:szCs w:val="20"/>
        </w:rPr>
        <w:t>1(a</w:t>
      </w:r>
      <w:proofErr w:type="gramEnd"/>
      <w:r w:rsidR="00E95AE2" w:rsidRPr="00F347CD">
        <w:rPr>
          <w:szCs w:val="20"/>
        </w:rPr>
        <w:t xml:space="preserve">) in same. The format for the Manual, and subsequent amendments thereto, shall follow the same sequence as that of this Constitution, Bylaws and Standard Operating Procedures of a GGC.  </w:t>
      </w:r>
      <w:proofErr w:type="gramStart"/>
      <w:r w:rsidR="00E95AE2" w:rsidRPr="00F347CD">
        <w:rPr>
          <w:szCs w:val="20"/>
        </w:rPr>
        <w:t>(See B-GGC Art.</w:t>
      </w:r>
      <w:proofErr w:type="gramEnd"/>
      <w:r w:rsidR="00E95AE2" w:rsidRPr="00F347CD">
        <w:rPr>
          <w:szCs w:val="20"/>
        </w:rPr>
        <w:t xml:space="preserve"> XVII Sec. 1) for prerogatives extended to GGCs) </w:t>
      </w:r>
    </w:p>
    <w:p w14:paraId="62E12104" w14:textId="77777777" w:rsidR="002D45BE" w:rsidRPr="00F347CD" w:rsidRDefault="00FD5E0B" w:rsidP="00AC435A">
      <w:pPr>
        <w:rPr>
          <w:szCs w:val="20"/>
        </w:rPr>
      </w:pPr>
      <w:r>
        <w:rPr>
          <w:szCs w:val="20"/>
        </w:rPr>
        <w:t xml:space="preserve">(c)      </w:t>
      </w:r>
      <w:r w:rsidR="00E95AE2" w:rsidRPr="00F347CD">
        <w:rPr>
          <w:szCs w:val="20"/>
        </w:rPr>
        <w:t xml:space="preserve">All amendments to Rules and Regulations and Book of Ceremonies for a GGC require approval by Supreme Jurisprudence. </w:t>
      </w:r>
    </w:p>
    <w:p w14:paraId="71BC71B7" w14:textId="77777777" w:rsidR="002D45BE" w:rsidRPr="00F347CD" w:rsidRDefault="00E95AE2">
      <w:pPr>
        <w:spacing w:after="0" w:line="259" w:lineRule="auto"/>
        <w:ind w:left="0" w:firstLine="0"/>
        <w:jc w:val="left"/>
        <w:rPr>
          <w:szCs w:val="20"/>
        </w:rPr>
      </w:pPr>
      <w:r w:rsidRPr="00F347CD">
        <w:rPr>
          <w:szCs w:val="20"/>
        </w:rPr>
        <w:t xml:space="preserve"> </w:t>
      </w:r>
    </w:p>
    <w:p w14:paraId="3C293DBB" w14:textId="77777777" w:rsidR="00AC435A" w:rsidRDefault="00E95AE2">
      <w:pPr>
        <w:pStyle w:val="Heading1"/>
        <w:ind w:right="2"/>
        <w:rPr>
          <w:szCs w:val="20"/>
        </w:rPr>
      </w:pPr>
      <w:r w:rsidRPr="00F347CD">
        <w:rPr>
          <w:szCs w:val="20"/>
        </w:rPr>
        <w:t xml:space="preserve">ARTICLE IV </w:t>
      </w:r>
    </w:p>
    <w:p w14:paraId="65635C75" w14:textId="1532075A" w:rsidR="002D45BE" w:rsidRPr="00F347CD" w:rsidRDefault="00E95AE2">
      <w:pPr>
        <w:pStyle w:val="Heading1"/>
        <w:ind w:right="2"/>
        <w:rPr>
          <w:szCs w:val="20"/>
        </w:rPr>
      </w:pPr>
      <w:r w:rsidRPr="00F347CD">
        <w:rPr>
          <w:szCs w:val="20"/>
        </w:rPr>
        <w:t>MEMBERSHIP</w:t>
      </w:r>
      <w:r w:rsidRPr="00F347CD">
        <w:rPr>
          <w:b w:val="0"/>
          <w:szCs w:val="20"/>
        </w:rPr>
        <w:t xml:space="preserve"> </w:t>
      </w:r>
    </w:p>
    <w:p w14:paraId="2FDEF2C2" w14:textId="77777777" w:rsidR="002D45BE" w:rsidRPr="00F347CD" w:rsidRDefault="00E95AE2">
      <w:pPr>
        <w:spacing w:after="0" w:line="259" w:lineRule="auto"/>
        <w:ind w:left="0" w:firstLine="0"/>
        <w:jc w:val="left"/>
        <w:rPr>
          <w:szCs w:val="20"/>
        </w:rPr>
      </w:pPr>
      <w:r w:rsidRPr="00F347CD">
        <w:rPr>
          <w:szCs w:val="20"/>
        </w:rPr>
        <w:t xml:space="preserve"> </w:t>
      </w:r>
    </w:p>
    <w:p w14:paraId="1713D8CB" w14:textId="77777777" w:rsidR="002D45BE" w:rsidRPr="00F347CD" w:rsidRDefault="00E95AE2">
      <w:pPr>
        <w:spacing w:after="0" w:line="259" w:lineRule="auto"/>
        <w:ind w:left="-5" w:hanging="10"/>
        <w:jc w:val="left"/>
        <w:rPr>
          <w:szCs w:val="20"/>
        </w:rPr>
      </w:pPr>
      <w:proofErr w:type="gramStart"/>
      <w:r w:rsidRPr="00F347CD">
        <w:rPr>
          <w:b/>
          <w:szCs w:val="20"/>
        </w:rPr>
        <w:t>Section 1.</w:t>
      </w:r>
      <w:proofErr w:type="gramEnd"/>
      <w:r w:rsidRPr="00F347CD">
        <w:rPr>
          <w:szCs w:val="20"/>
        </w:rPr>
        <w:t xml:space="preserve"> </w:t>
      </w:r>
    </w:p>
    <w:p w14:paraId="6F708ED4" w14:textId="77777777" w:rsidR="002D45BE" w:rsidRPr="00F347CD" w:rsidRDefault="00E95AE2">
      <w:pPr>
        <w:numPr>
          <w:ilvl w:val="0"/>
          <w:numId w:val="2"/>
        </w:numPr>
        <w:ind w:hanging="720"/>
        <w:rPr>
          <w:szCs w:val="20"/>
        </w:rPr>
      </w:pPr>
      <w:r w:rsidRPr="00F347CD">
        <w:rPr>
          <w:szCs w:val="20"/>
        </w:rPr>
        <w:t xml:space="preserve">A GGC shall consist of the GGC Officers, Past Bethel Guardians and Past Associate Bethel Guardians of Bethels in the jurisdiction, the five (5) Executive members of the BGC, chartered and under dispensation, and all members of the SGC residing in such GGC jurisdiction who have been elected to membership in such GGC. </w:t>
      </w:r>
    </w:p>
    <w:p w14:paraId="4C2445DD" w14:textId="660380D3" w:rsidR="002D45BE" w:rsidRPr="00F347CD" w:rsidRDefault="00E95AE2">
      <w:pPr>
        <w:numPr>
          <w:ilvl w:val="0"/>
          <w:numId w:val="2"/>
        </w:numPr>
        <w:ind w:hanging="720"/>
        <w:rPr>
          <w:szCs w:val="20"/>
        </w:rPr>
      </w:pPr>
      <w:r w:rsidRPr="00F347CD">
        <w:rPr>
          <w:szCs w:val="20"/>
        </w:rPr>
        <w:t>See B-</w:t>
      </w:r>
      <w:r w:rsidR="00C67E44">
        <w:rPr>
          <w:szCs w:val="20"/>
        </w:rPr>
        <w:t>S</w:t>
      </w:r>
      <w:r w:rsidRPr="00F347CD">
        <w:rPr>
          <w:szCs w:val="20"/>
        </w:rPr>
        <w:t>GC Art. X</w:t>
      </w:r>
      <w:r w:rsidR="00C67E44">
        <w:rPr>
          <w:szCs w:val="20"/>
        </w:rPr>
        <w:t>IX</w:t>
      </w:r>
      <w:r w:rsidRPr="00F347CD">
        <w:rPr>
          <w:szCs w:val="20"/>
        </w:rPr>
        <w:t xml:space="preserve"> Sec. 1 concerning loss of membership in the GGC. </w:t>
      </w:r>
    </w:p>
    <w:p w14:paraId="26990A06" w14:textId="77777777" w:rsidR="002D45BE" w:rsidRPr="00F347CD" w:rsidRDefault="00E95AE2">
      <w:pPr>
        <w:spacing w:after="0" w:line="259" w:lineRule="auto"/>
        <w:ind w:left="0" w:firstLine="0"/>
        <w:jc w:val="left"/>
        <w:rPr>
          <w:szCs w:val="20"/>
        </w:rPr>
      </w:pPr>
      <w:r w:rsidRPr="00F347CD">
        <w:rPr>
          <w:szCs w:val="20"/>
        </w:rPr>
        <w:t xml:space="preserve"> </w:t>
      </w:r>
    </w:p>
    <w:p w14:paraId="3B50C80F" w14:textId="77777777" w:rsidR="00AC435A" w:rsidRDefault="00E95AE2">
      <w:pPr>
        <w:pStyle w:val="Heading1"/>
        <w:ind w:right="4"/>
        <w:rPr>
          <w:szCs w:val="20"/>
        </w:rPr>
      </w:pPr>
      <w:r w:rsidRPr="00F347CD">
        <w:rPr>
          <w:szCs w:val="20"/>
        </w:rPr>
        <w:t xml:space="preserve">ARTICLE V </w:t>
      </w:r>
    </w:p>
    <w:p w14:paraId="582260BE" w14:textId="2517C26A" w:rsidR="002D45BE" w:rsidRPr="00F347CD" w:rsidRDefault="00E95AE2">
      <w:pPr>
        <w:pStyle w:val="Heading1"/>
        <w:ind w:right="4"/>
        <w:rPr>
          <w:szCs w:val="20"/>
        </w:rPr>
      </w:pPr>
      <w:r w:rsidRPr="00F347CD">
        <w:rPr>
          <w:szCs w:val="20"/>
        </w:rPr>
        <w:t xml:space="preserve">OFFICERS </w:t>
      </w:r>
    </w:p>
    <w:p w14:paraId="39E64DB0" w14:textId="77777777" w:rsidR="002D45BE" w:rsidRPr="00F347CD" w:rsidRDefault="00E95AE2">
      <w:pPr>
        <w:spacing w:after="0" w:line="259" w:lineRule="auto"/>
        <w:ind w:left="0" w:firstLine="0"/>
        <w:jc w:val="left"/>
        <w:rPr>
          <w:szCs w:val="20"/>
        </w:rPr>
      </w:pPr>
      <w:r w:rsidRPr="00F347CD">
        <w:rPr>
          <w:b/>
          <w:szCs w:val="20"/>
        </w:rPr>
        <w:t xml:space="preserve"> </w:t>
      </w:r>
    </w:p>
    <w:p w14:paraId="533F2BA8" w14:textId="77777777" w:rsidR="002D45BE" w:rsidRPr="00F347CD" w:rsidRDefault="00E95AE2">
      <w:pPr>
        <w:spacing w:after="0" w:line="259" w:lineRule="auto"/>
        <w:ind w:left="-5" w:hanging="10"/>
        <w:jc w:val="left"/>
        <w:rPr>
          <w:szCs w:val="20"/>
        </w:rPr>
      </w:pPr>
      <w:proofErr w:type="gramStart"/>
      <w:r w:rsidRPr="00F347CD">
        <w:rPr>
          <w:b/>
          <w:szCs w:val="20"/>
        </w:rPr>
        <w:t>Section 1.</w:t>
      </w:r>
      <w:proofErr w:type="gramEnd"/>
      <w:r w:rsidRPr="00F347CD">
        <w:rPr>
          <w:b/>
          <w:szCs w:val="20"/>
        </w:rPr>
        <w:t xml:space="preserve">  Elective Officers</w:t>
      </w:r>
      <w:r w:rsidRPr="00F347CD">
        <w:rPr>
          <w:szCs w:val="20"/>
        </w:rPr>
        <w:t xml:space="preserve"> </w:t>
      </w:r>
    </w:p>
    <w:p w14:paraId="397ABA40" w14:textId="77777777" w:rsidR="00F31A6D" w:rsidRPr="00F347CD" w:rsidRDefault="00475022" w:rsidP="00475022">
      <w:pPr>
        <w:spacing w:after="0" w:line="240" w:lineRule="auto"/>
        <w:ind w:hanging="720"/>
        <w:jc w:val="left"/>
        <w:rPr>
          <w:szCs w:val="20"/>
        </w:rPr>
      </w:pPr>
      <w:r w:rsidRPr="00FD5E0B">
        <w:rPr>
          <w:szCs w:val="20"/>
        </w:rPr>
        <w:t>(MI-a)</w:t>
      </w:r>
      <w:r w:rsidRPr="00F347CD">
        <w:rPr>
          <w:szCs w:val="20"/>
        </w:rPr>
        <w:t xml:space="preserve">   </w:t>
      </w:r>
      <w:r w:rsidR="00E95AE2" w:rsidRPr="00F347CD">
        <w:rPr>
          <w:szCs w:val="20"/>
        </w:rPr>
        <w:t>The elective officers of a GGC shall be: Grand Guardian (a woman), Associate Grand Guardian (a Master Mason), Vice Grand Guardian (a woman), Vice Associate Grand Guardian (a Master Mason), Grand Guide (a woman), Grand Marshal (a woman</w:t>
      </w:r>
      <w:r w:rsidR="00252398" w:rsidRPr="00F347CD">
        <w:rPr>
          <w:szCs w:val="20"/>
        </w:rPr>
        <w:t>)</w:t>
      </w:r>
      <w:r w:rsidR="00F31A6D" w:rsidRPr="00F347CD">
        <w:rPr>
          <w:szCs w:val="20"/>
        </w:rPr>
        <w:t>,</w:t>
      </w:r>
      <w:r w:rsidR="00252398" w:rsidRPr="00F347CD">
        <w:rPr>
          <w:szCs w:val="20"/>
        </w:rPr>
        <w:t xml:space="preserve"> </w:t>
      </w:r>
      <w:r w:rsidR="00E95AE2" w:rsidRPr="00F347CD">
        <w:rPr>
          <w:szCs w:val="20"/>
        </w:rPr>
        <w:t xml:space="preserve">Grand Secretary, and Grand Treasurer.  </w:t>
      </w:r>
    </w:p>
    <w:p w14:paraId="34480A82" w14:textId="34EEDCEF" w:rsidR="00F31A6D" w:rsidRPr="00F347CD" w:rsidRDefault="00475022" w:rsidP="00475022">
      <w:pPr>
        <w:spacing w:after="0" w:line="240" w:lineRule="auto"/>
        <w:ind w:hanging="720"/>
        <w:jc w:val="left"/>
        <w:rPr>
          <w:szCs w:val="20"/>
        </w:rPr>
      </w:pPr>
      <w:r w:rsidRPr="00F347CD">
        <w:rPr>
          <w:color w:val="7030A0"/>
        </w:rPr>
        <w:t xml:space="preserve">   </w:t>
      </w:r>
      <w:r w:rsidRPr="00F347CD">
        <w:rPr>
          <w:color w:val="7030A0"/>
        </w:rPr>
        <w:tab/>
      </w:r>
      <w:proofErr w:type="gramStart"/>
      <w:r w:rsidR="00252398" w:rsidRPr="00FD5E0B">
        <w:rPr>
          <w:color w:val="auto"/>
        </w:rPr>
        <w:t>Grand Inner Guard (a Master Mason), Grand Outer Guard (a Master Mason</w:t>
      </w:r>
      <w:r w:rsidR="00F31A6D" w:rsidRPr="00FD5E0B">
        <w:rPr>
          <w:color w:val="auto"/>
        </w:rPr>
        <w:t>)</w:t>
      </w:r>
      <w:r w:rsidR="00F31A6D" w:rsidRPr="00FD5E0B">
        <w:rPr>
          <w:color w:val="auto"/>
          <w:szCs w:val="20"/>
        </w:rPr>
        <w:t xml:space="preserve"> </w:t>
      </w:r>
      <w:r w:rsidR="00F31A6D" w:rsidRPr="00F347CD">
        <w:rPr>
          <w:szCs w:val="20"/>
        </w:rPr>
        <w:t>(See B-GGC, Art.</w:t>
      </w:r>
      <w:proofErr w:type="gramEnd"/>
      <w:r w:rsidR="00F31A6D" w:rsidRPr="00F347CD">
        <w:rPr>
          <w:szCs w:val="20"/>
        </w:rPr>
        <w:t xml:space="preserve"> X</w:t>
      </w:r>
      <w:r w:rsidR="00C34AC6">
        <w:rPr>
          <w:szCs w:val="20"/>
        </w:rPr>
        <w:t>III</w:t>
      </w:r>
      <w:r w:rsidR="00F31A6D" w:rsidRPr="00F347CD">
        <w:rPr>
          <w:szCs w:val="20"/>
        </w:rPr>
        <w:t xml:space="preserve"> Sec. 1 Prerogatives Extended to a GGC)</w:t>
      </w:r>
    </w:p>
    <w:p w14:paraId="4AC7EE39" w14:textId="77777777" w:rsidR="002D45BE" w:rsidRPr="00F347CD" w:rsidRDefault="002D45BE" w:rsidP="00F31A6D">
      <w:pPr>
        <w:pStyle w:val="ListParagraph"/>
        <w:spacing w:after="0" w:line="240" w:lineRule="auto"/>
        <w:ind w:firstLine="0"/>
        <w:jc w:val="left"/>
        <w:rPr>
          <w:szCs w:val="20"/>
        </w:rPr>
      </w:pPr>
    </w:p>
    <w:p w14:paraId="730AE81B" w14:textId="77777777" w:rsidR="002D45BE" w:rsidRPr="00F347CD" w:rsidRDefault="00E95AE2">
      <w:pPr>
        <w:spacing w:after="0" w:line="259" w:lineRule="auto"/>
        <w:ind w:left="0" w:firstLine="0"/>
        <w:jc w:val="left"/>
        <w:rPr>
          <w:szCs w:val="20"/>
        </w:rPr>
      </w:pPr>
      <w:r w:rsidRPr="00F347CD">
        <w:rPr>
          <w:szCs w:val="20"/>
        </w:rPr>
        <w:t xml:space="preserve"> </w:t>
      </w:r>
    </w:p>
    <w:p w14:paraId="04774721" w14:textId="77777777" w:rsidR="002D45BE" w:rsidRPr="00F347CD" w:rsidRDefault="00E95AE2">
      <w:pPr>
        <w:spacing w:after="0" w:line="259" w:lineRule="auto"/>
        <w:ind w:left="-5" w:hanging="10"/>
        <w:jc w:val="left"/>
        <w:rPr>
          <w:szCs w:val="20"/>
        </w:rPr>
      </w:pPr>
      <w:proofErr w:type="gramStart"/>
      <w:r w:rsidRPr="00F347CD">
        <w:rPr>
          <w:b/>
          <w:szCs w:val="20"/>
        </w:rPr>
        <w:lastRenderedPageBreak/>
        <w:t>Section 2.</w:t>
      </w:r>
      <w:proofErr w:type="gramEnd"/>
      <w:r w:rsidRPr="00F347CD">
        <w:rPr>
          <w:b/>
          <w:szCs w:val="20"/>
        </w:rPr>
        <w:t xml:space="preserve">  Appointive Officers</w:t>
      </w:r>
      <w:r w:rsidRPr="00F347CD">
        <w:rPr>
          <w:szCs w:val="20"/>
        </w:rPr>
        <w:t xml:space="preserve"> </w:t>
      </w:r>
    </w:p>
    <w:p w14:paraId="3D09A706" w14:textId="44F01504" w:rsidR="002D45BE" w:rsidRPr="00F347CD" w:rsidRDefault="00E95AE2" w:rsidP="00AC435A">
      <w:pPr>
        <w:spacing w:after="100" w:afterAutospacing="1"/>
        <w:ind w:right="55"/>
        <w:rPr>
          <w:szCs w:val="20"/>
        </w:rPr>
      </w:pPr>
      <w:r w:rsidRPr="00FD5E0B">
        <w:rPr>
          <w:color w:val="7030A0"/>
          <w:szCs w:val="20"/>
        </w:rPr>
        <w:t>(</w:t>
      </w:r>
      <w:r w:rsidR="001C4942">
        <w:rPr>
          <w:color w:val="auto"/>
        </w:rPr>
        <w:t>MI-a</w:t>
      </w:r>
      <w:r w:rsidRPr="00FD5E0B">
        <w:rPr>
          <w:color w:val="7030A0"/>
          <w:szCs w:val="20"/>
        </w:rPr>
        <w:t>)</w:t>
      </w:r>
      <w:r w:rsidRPr="00F347CD">
        <w:rPr>
          <w:color w:val="7030A0"/>
          <w:szCs w:val="20"/>
        </w:rPr>
        <w:t xml:space="preserve"> </w:t>
      </w:r>
      <w:r w:rsidR="0061104D" w:rsidRPr="00F347CD">
        <w:rPr>
          <w:szCs w:val="20"/>
        </w:rPr>
        <w:tab/>
      </w:r>
      <w:r w:rsidR="005C2DE8" w:rsidRPr="00FD5E0B">
        <w:rPr>
          <w:color w:val="auto"/>
        </w:rPr>
        <w:t xml:space="preserve">The ten (10) appointive officers shall be the Grand Chaplain, Grand Librarian, Grand Director of Music, Grand First, Second, Third, Fourth and Fifth Messengers, Grand Senior Custodian and Grand Junior Custodian. </w:t>
      </w:r>
      <w:r w:rsidRPr="00F347CD">
        <w:rPr>
          <w:b/>
          <w:szCs w:val="20"/>
        </w:rPr>
        <w:t xml:space="preserve"> </w:t>
      </w:r>
    </w:p>
    <w:p w14:paraId="36597549" w14:textId="77777777" w:rsidR="002D45BE" w:rsidRPr="00F347CD" w:rsidRDefault="00E95AE2">
      <w:pPr>
        <w:spacing w:after="0" w:line="259" w:lineRule="auto"/>
        <w:ind w:left="-5" w:hanging="10"/>
        <w:jc w:val="left"/>
        <w:rPr>
          <w:szCs w:val="20"/>
        </w:rPr>
      </w:pPr>
      <w:proofErr w:type="gramStart"/>
      <w:r w:rsidRPr="00F347CD">
        <w:rPr>
          <w:b/>
          <w:szCs w:val="20"/>
        </w:rPr>
        <w:t>Section 3.</w:t>
      </w:r>
      <w:proofErr w:type="gramEnd"/>
      <w:r w:rsidRPr="00F347CD">
        <w:rPr>
          <w:b/>
          <w:szCs w:val="20"/>
        </w:rPr>
        <w:t xml:space="preserve">  Executive Officer</w:t>
      </w:r>
      <w:r w:rsidRPr="00F347CD">
        <w:rPr>
          <w:szCs w:val="20"/>
        </w:rPr>
        <w:t xml:space="preserve"> </w:t>
      </w:r>
    </w:p>
    <w:p w14:paraId="20F53EC6" w14:textId="77777777" w:rsidR="002D45BE" w:rsidRPr="00F347CD" w:rsidRDefault="00E95AE2">
      <w:pPr>
        <w:tabs>
          <w:tab w:val="center" w:pos="3245"/>
        </w:tabs>
        <w:ind w:left="-15" w:firstLine="0"/>
        <w:jc w:val="left"/>
        <w:rPr>
          <w:szCs w:val="20"/>
        </w:rPr>
      </w:pPr>
      <w:r w:rsidRPr="00F347CD">
        <w:rPr>
          <w:szCs w:val="20"/>
        </w:rPr>
        <w:t xml:space="preserve">(a) </w:t>
      </w:r>
      <w:r w:rsidRPr="00F347CD">
        <w:rPr>
          <w:szCs w:val="20"/>
        </w:rPr>
        <w:tab/>
        <w:t xml:space="preserve">The Grand Guardian shall be the executive officer of the GGC. </w:t>
      </w:r>
    </w:p>
    <w:p w14:paraId="7B75EFD1" w14:textId="77777777" w:rsidR="002D45BE" w:rsidRPr="00F347CD" w:rsidRDefault="00E95AE2">
      <w:pPr>
        <w:spacing w:after="0" w:line="259" w:lineRule="auto"/>
        <w:ind w:left="0" w:firstLine="0"/>
        <w:jc w:val="left"/>
        <w:rPr>
          <w:szCs w:val="20"/>
        </w:rPr>
      </w:pPr>
      <w:r w:rsidRPr="00F347CD">
        <w:rPr>
          <w:szCs w:val="20"/>
        </w:rPr>
        <w:t xml:space="preserve"> </w:t>
      </w:r>
    </w:p>
    <w:p w14:paraId="767E2679" w14:textId="77777777" w:rsidR="002D45BE" w:rsidRPr="00F347CD" w:rsidRDefault="00E95AE2">
      <w:pPr>
        <w:spacing w:after="0" w:line="259" w:lineRule="auto"/>
        <w:ind w:left="-5" w:hanging="10"/>
        <w:jc w:val="left"/>
        <w:rPr>
          <w:szCs w:val="20"/>
        </w:rPr>
      </w:pPr>
      <w:proofErr w:type="gramStart"/>
      <w:r w:rsidRPr="00F347CD">
        <w:rPr>
          <w:b/>
          <w:szCs w:val="20"/>
        </w:rPr>
        <w:t>Section 4.</w:t>
      </w:r>
      <w:proofErr w:type="gramEnd"/>
      <w:r w:rsidRPr="00F347CD">
        <w:rPr>
          <w:b/>
          <w:szCs w:val="20"/>
        </w:rPr>
        <w:t xml:space="preserve">  Executive GGC</w:t>
      </w:r>
      <w:r w:rsidRPr="00F347CD">
        <w:rPr>
          <w:szCs w:val="20"/>
        </w:rPr>
        <w:t xml:space="preserve"> </w:t>
      </w:r>
    </w:p>
    <w:p w14:paraId="6096F268" w14:textId="77777777" w:rsidR="002D45BE" w:rsidRPr="00F347CD" w:rsidRDefault="00E95AE2">
      <w:pPr>
        <w:tabs>
          <w:tab w:val="center" w:pos="3740"/>
        </w:tabs>
        <w:ind w:left="-15" w:firstLine="0"/>
        <w:jc w:val="left"/>
        <w:rPr>
          <w:szCs w:val="20"/>
        </w:rPr>
      </w:pPr>
      <w:r w:rsidRPr="00F347CD">
        <w:rPr>
          <w:szCs w:val="20"/>
        </w:rPr>
        <w:t xml:space="preserve">(a) </w:t>
      </w:r>
      <w:r w:rsidRPr="00F347CD">
        <w:rPr>
          <w:szCs w:val="20"/>
        </w:rPr>
        <w:tab/>
        <w:t xml:space="preserve">The Executive GGC shall be composed of the elective officers of the GGC. </w:t>
      </w:r>
    </w:p>
    <w:p w14:paraId="19DE62C4" w14:textId="77777777" w:rsidR="002D45BE" w:rsidRPr="00F347CD" w:rsidRDefault="00E95AE2">
      <w:pPr>
        <w:spacing w:after="0" w:line="259" w:lineRule="auto"/>
        <w:ind w:left="0" w:firstLine="0"/>
        <w:jc w:val="left"/>
        <w:rPr>
          <w:szCs w:val="20"/>
        </w:rPr>
      </w:pPr>
      <w:r w:rsidRPr="00F347CD">
        <w:rPr>
          <w:b/>
          <w:szCs w:val="20"/>
        </w:rPr>
        <w:t xml:space="preserve"> </w:t>
      </w:r>
    </w:p>
    <w:p w14:paraId="037FAAA9" w14:textId="77777777" w:rsidR="002D45BE" w:rsidRPr="00F347CD" w:rsidRDefault="00E95AE2">
      <w:pPr>
        <w:spacing w:after="0" w:line="259" w:lineRule="auto"/>
        <w:ind w:left="0" w:firstLine="0"/>
        <w:jc w:val="left"/>
        <w:rPr>
          <w:szCs w:val="20"/>
        </w:rPr>
      </w:pPr>
      <w:r w:rsidRPr="00F347CD">
        <w:rPr>
          <w:szCs w:val="20"/>
        </w:rPr>
        <w:t xml:space="preserve"> </w:t>
      </w:r>
    </w:p>
    <w:p w14:paraId="4963266D" w14:textId="77777777" w:rsidR="00AC435A" w:rsidRDefault="00E95AE2">
      <w:pPr>
        <w:pStyle w:val="Heading1"/>
        <w:ind w:right="2"/>
        <w:rPr>
          <w:szCs w:val="20"/>
        </w:rPr>
      </w:pPr>
      <w:r w:rsidRPr="00F347CD">
        <w:rPr>
          <w:szCs w:val="20"/>
        </w:rPr>
        <w:t xml:space="preserve">ARTICLE VI </w:t>
      </w:r>
    </w:p>
    <w:p w14:paraId="53C2C460" w14:textId="7BC5F39E" w:rsidR="002D45BE" w:rsidRPr="00F347CD" w:rsidRDefault="00E95AE2">
      <w:pPr>
        <w:pStyle w:val="Heading1"/>
        <w:ind w:right="2"/>
        <w:rPr>
          <w:szCs w:val="20"/>
        </w:rPr>
      </w:pPr>
      <w:r w:rsidRPr="00F347CD">
        <w:rPr>
          <w:szCs w:val="20"/>
        </w:rPr>
        <w:t xml:space="preserve">ELIGIBILITY </w:t>
      </w:r>
    </w:p>
    <w:p w14:paraId="71F46C71" w14:textId="77777777" w:rsidR="002D45BE" w:rsidRPr="00F347CD" w:rsidRDefault="00E95AE2">
      <w:pPr>
        <w:spacing w:after="0" w:line="259" w:lineRule="auto"/>
        <w:ind w:left="0" w:firstLine="0"/>
        <w:jc w:val="left"/>
        <w:rPr>
          <w:szCs w:val="20"/>
        </w:rPr>
      </w:pPr>
      <w:r w:rsidRPr="00F347CD">
        <w:rPr>
          <w:b/>
          <w:szCs w:val="20"/>
        </w:rPr>
        <w:t xml:space="preserve"> </w:t>
      </w:r>
    </w:p>
    <w:p w14:paraId="48F11586" w14:textId="77777777" w:rsidR="002D45BE" w:rsidRPr="00F347CD" w:rsidRDefault="00E95AE2">
      <w:pPr>
        <w:spacing w:after="0" w:line="259" w:lineRule="auto"/>
        <w:ind w:left="-5" w:hanging="10"/>
        <w:jc w:val="left"/>
        <w:rPr>
          <w:szCs w:val="20"/>
        </w:rPr>
      </w:pPr>
      <w:proofErr w:type="gramStart"/>
      <w:r w:rsidRPr="00F347CD">
        <w:rPr>
          <w:b/>
          <w:szCs w:val="20"/>
        </w:rPr>
        <w:t>Section 1.</w:t>
      </w:r>
      <w:proofErr w:type="gramEnd"/>
      <w:r w:rsidRPr="00F347CD">
        <w:rPr>
          <w:szCs w:val="20"/>
        </w:rPr>
        <w:t xml:space="preserve"> </w:t>
      </w:r>
    </w:p>
    <w:p w14:paraId="63D393DD" w14:textId="77777777" w:rsidR="002D45BE" w:rsidRPr="00F347CD" w:rsidRDefault="00E95AE2">
      <w:pPr>
        <w:numPr>
          <w:ilvl w:val="0"/>
          <w:numId w:val="3"/>
        </w:numPr>
        <w:spacing w:after="0" w:line="240" w:lineRule="auto"/>
        <w:ind w:hanging="721"/>
        <w:rPr>
          <w:szCs w:val="20"/>
        </w:rPr>
      </w:pPr>
      <w:r w:rsidRPr="00F347CD">
        <w:rPr>
          <w:szCs w:val="20"/>
        </w:rPr>
        <w:t xml:space="preserve">No person shall be eligible for election or appointment to office of a GGC unless she/he is a voting delegate thereof.  If the GGC is in the USA, Canada or Australia, the </w:t>
      </w:r>
      <w:r w:rsidRPr="00FD5E0B">
        <w:rPr>
          <w:szCs w:val="20"/>
        </w:rPr>
        <w:t>delegate</w:t>
      </w:r>
      <w:r w:rsidRPr="00F347CD">
        <w:rPr>
          <w:szCs w:val="20"/>
        </w:rPr>
        <w:t xml:space="preserve"> shall be on the current list of CAVs provided by the Executive Manager.   </w:t>
      </w:r>
    </w:p>
    <w:p w14:paraId="46DC6B7D" w14:textId="77777777" w:rsidR="002D45BE" w:rsidRPr="00F347CD" w:rsidRDefault="00E95AE2">
      <w:pPr>
        <w:numPr>
          <w:ilvl w:val="0"/>
          <w:numId w:val="3"/>
        </w:numPr>
        <w:ind w:hanging="721"/>
        <w:rPr>
          <w:szCs w:val="20"/>
        </w:rPr>
      </w:pPr>
      <w:r w:rsidRPr="00F347CD">
        <w:rPr>
          <w:szCs w:val="20"/>
        </w:rPr>
        <w:t xml:space="preserve">In jurisdictions where Masons are prohibited from serving as Associate Grand Guardians or Vice Associate Grand Guardians, the Grand Guardian, with the advice and consent of the Executive GGC, may authorize election and installation of eligible women to serve in these offices. </w:t>
      </w:r>
    </w:p>
    <w:p w14:paraId="11146AF6" w14:textId="77777777" w:rsidR="002D45BE" w:rsidRPr="00F347CD" w:rsidRDefault="00E95AE2">
      <w:pPr>
        <w:numPr>
          <w:ilvl w:val="0"/>
          <w:numId w:val="3"/>
        </w:numPr>
        <w:ind w:hanging="721"/>
        <w:rPr>
          <w:szCs w:val="20"/>
        </w:rPr>
      </w:pPr>
      <w:r w:rsidRPr="00F347CD">
        <w:rPr>
          <w:szCs w:val="20"/>
        </w:rPr>
        <w:t xml:space="preserve">After the first election of the GGC officers, no person shall be eligible to serve as an elective GGC officer, except as Grand Secretary or Grand Treasurer, who has not served at least one (1) term as a Bethel Guardian or Associate Bethel Guardian of a chartered Bethel. </w:t>
      </w:r>
    </w:p>
    <w:p w14:paraId="57581CF5" w14:textId="77777777" w:rsidR="000210E1" w:rsidRDefault="00E95AE2">
      <w:pPr>
        <w:ind w:left="1450"/>
        <w:rPr>
          <w:szCs w:val="20"/>
        </w:rPr>
      </w:pPr>
      <w:r w:rsidRPr="00F347CD">
        <w:rPr>
          <w:szCs w:val="20"/>
        </w:rPr>
        <w:t>(1) Bethel Guardians and Associate Bethel Guardians who are completing their first full term in said o</w:t>
      </w:r>
      <w:r w:rsidR="000210E1">
        <w:rPr>
          <w:szCs w:val="20"/>
        </w:rPr>
        <w:t>ffice at the</w:t>
      </w:r>
    </w:p>
    <w:p w14:paraId="6A5BC8AE" w14:textId="77777777" w:rsidR="002D45BE" w:rsidRPr="00F347CD" w:rsidRDefault="00E95AE2">
      <w:pPr>
        <w:ind w:left="1450"/>
        <w:rPr>
          <w:szCs w:val="20"/>
        </w:rPr>
      </w:pPr>
      <w:proofErr w:type="gramStart"/>
      <w:r w:rsidRPr="00F347CD">
        <w:rPr>
          <w:szCs w:val="20"/>
        </w:rPr>
        <w:t>time</w:t>
      </w:r>
      <w:proofErr w:type="gramEnd"/>
      <w:r w:rsidRPr="00F347CD">
        <w:rPr>
          <w:szCs w:val="20"/>
        </w:rPr>
        <w:t xml:space="preserve"> of a GGC election shall be eligible to serve as an elective officer of the GGC. </w:t>
      </w:r>
    </w:p>
    <w:p w14:paraId="5E2EA7B5" w14:textId="77777777" w:rsidR="002D45BE" w:rsidRPr="00F347CD" w:rsidRDefault="00E95AE2">
      <w:pPr>
        <w:numPr>
          <w:ilvl w:val="0"/>
          <w:numId w:val="3"/>
        </w:numPr>
        <w:ind w:hanging="721"/>
        <w:rPr>
          <w:szCs w:val="20"/>
        </w:rPr>
      </w:pPr>
      <w:r w:rsidRPr="00F347CD">
        <w:rPr>
          <w:szCs w:val="20"/>
        </w:rPr>
        <w:t xml:space="preserve">No member shall be eligible for the office of Grand Guardian or Associate Grand Guardian who has not served, or who is not completing service, as an elective officer of the same GGC for a period of one (1) term. </w:t>
      </w:r>
    </w:p>
    <w:p w14:paraId="3EE4A531" w14:textId="4EA976BC" w:rsidR="002D45BE" w:rsidRPr="00F347CD" w:rsidRDefault="00E95AE2">
      <w:pPr>
        <w:numPr>
          <w:ilvl w:val="0"/>
          <w:numId w:val="3"/>
        </w:numPr>
        <w:ind w:hanging="721"/>
        <w:rPr>
          <w:szCs w:val="20"/>
        </w:rPr>
      </w:pPr>
      <w:r w:rsidRPr="00F347CD">
        <w:rPr>
          <w:szCs w:val="20"/>
        </w:rPr>
        <w:t xml:space="preserve">No Grand Guardian or Associate Grand Guardian shall succeed herself/himself in office or be elected to the office of Grand Guardian or Associate Grand Guardian a second time in the same GGC. </w:t>
      </w:r>
      <w:r w:rsidR="00C34AC6">
        <w:rPr>
          <w:szCs w:val="20"/>
        </w:rPr>
        <w:t xml:space="preserve"> (See B-GGC, Art. XIII Sec. 1.29)</w:t>
      </w:r>
      <w:bookmarkStart w:id="0" w:name="_GoBack"/>
      <w:bookmarkEnd w:id="0"/>
    </w:p>
    <w:p w14:paraId="64A22BDB" w14:textId="77777777" w:rsidR="002D45BE" w:rsidRPr="00F347CD" w:rsidRDefault="00E95AE2">
      <w:pPr>
        <w:numPr>
          <w:ilvl w:val="0"/>
          <w:numId w:val="3"/>
        </w:numPr>
        <w:ind w:hanging="721"/>
        <w:rPr>
          <w:szCs w:val="20"/>
        </w:rPr>
      </w:pPr>
      <w:r w:rsidRPr="00F347CD">
        <w:rPr>
          <w:szCs w:val="20"/>
        </w:rPr>
        <w:t xml:space="preserve">A SGC Officer may hold an office in a GGC. </w:t>
      </w:r>
    </w:p>
    <w:p w14:paraId="3C794F58" w14:textId="77777777" w:rsidR="00AA100A" w:rsidRPr="00FD5E0B" w:rsidRDefault="001E4E4B" w:rsidP="001E4E4B">
      <w:pPr>
        <w:ind w:left="720" w:right="51" w:hanging="720"/>
        <w:rPr>
          <w:color w:val="auto"/>
          <w:szCs w:val="20"/>
        </w:rPr>
      </w:pPr>
      <w:r w:rsidRPr="00FD5E0B">
        <w:rPr>
          <w:color w:val="7030A0"/>
          <w:szCs w:val="20"/>
        </w:rPr>
        <w:t>(</w:t>
      </w:r>
      <w:r w:rsidRPr="00FD5E0B">
        <w:rPr>
          <w:color w:val="auto"/>
          <w:szCs w:val="20"/>
        </w:rPr>
        <w:t>MI-g</w:t>
      </w:r>
      <w:r w:rsidRPr="00FD5E0B">
        <w:rPr>
          <w:color w:val="7030A0"/>
          <w:szCs w:val="20"/>
        </w:rPr>
        <w:t>)</w:t>
      </w:r>
      <w:r w:rsidRPr="00F347CD">
        <w:rPr>
          <w:color w:val="7030A0"/>
          <w:szCs w:val="20"/>
        </w:rPr>
        <w:tab/>
      </w:r>
      <w:r w:rsidR="00AA100A" w:rsidRPr="00FD5E0B">
        <w:rPr>
          <w:color w:val="auto"/>
          <w:szCs w:val="20"/>
        </w:rPr>
        <w:t xml:space="preserve">Any man holding an appointive office shall be a Master Mason in good standing in the Masonic Jurisdiction under which he holds membership. </w:t>
      </w:r>
    </w:p>
    <w:p w14:paraId="14E5B432" w14:textId="77777777" w:rsidR="005C2DE8" w:rsidRPr="00FD5E0B" w:rsidRDefault="0028171C" w:rsidP="001E4E4B">
      <w:pPr>
        <w:spacing w:after="4" w:line="249" w:lineRule="auto"/>
        <w:ind w:right="55"/>
        <w:rPr>
          <w:color w:val="auto"/>
        </w:rPr>
      </w:pPr>
      <w:r w:rsidRPr="00FD5E0B">
        <w:rPr>
          <w:color w:val="auto"/>
        </w:rPr>
        <w:t>(MI-h)</w:t>
      </w:r>
      <w:r w:rsidRPr="00FD5E0B">
        <w:rPr>
          <w:color w:val="auto"/>
        </w:rPr>
        <w:tab/>
      </w:r>
      <w:r w:rsidR="005C2DE8" w:rsidRPr="00FD5E0B">
        <w:rPr>
          <w:color w:val="auto"/>
        </w:rPr>
        <w:t xml:space="preserve">Neither the Grand Secretary nor Grand Treasurer shall hold office for a period longer than seven (7) consecutive years. </w:t>
      </w:r>
    </w:p>
    <w:p w14:paraId="4B3E91BE" w14:textId="77777777" w:rsidR="002D45BE" w:rsidRPr="00FD5E0B" w:rsidRDefault="002D45BE">
      <w:pPr>
        <w:spacing w:after="0" w:line="259" w:lineRule="auto"/>
        <w:ind w:left="0" w:firstLine="0"/>
        <w:jc w:val="left"/>
        <w:rPr>
          <w:color w:val="auto"/>
          <w:szCs w:val="20"/>
        </w:rPr>
      </w:pPr>
    </w:p>
    <w:p w14:paraId="3A6A0CFA" w14:textId="77777777" w:rsidR="002D45BE" w:rsidRPr="00F347CD" w:rsidRDefault="00E95AE2">
      <w:pPr>
        <w:spacing w:after="0" w:line="259" w:lineRule="auto"/>
        <w:ind w:left="0" w:firstLine="0"/>
        <w:jc w:val="left"/>
        <w:rPr>
          <w:szCs w:val="20"/>
        </w:rPr>
      </w:pPr>
      <w:r w:rsidRPr="00F347CD">
        <w:rPr>
          <w:szCs w:val="20"/>
        </w:rPr>
        <w:t xml:space="preserve"> </w:t>
      </w:r>
    </w:p>
    <w:p w14:paraId="7124530A" w14:textId="2CDAB810" w:rsidR="00AC435A" w:rsidRDefault="00E95AE2">
      <w:pPr>
        <w:pStyle w:val="Heading1"/>
        <w:ind w:right="4"/>
        <w:rPr>
          <w:szCs w:val="20"/>
        </w:rPr>
      </w:pPr>
      <w:r w:rsidRPr="00F347CD">
        <w:rPr>
          <w:szCs w:val="20"/>
        </w:rPr>
        <w:t xml:space="preserve">ARTICLE </w:t>
      </w:r>
      <w:r w:rsidR="00AC435A">
        <w:rPr>
          <w:szCs w:val="20"/>
        </w:rPr>
        <w:t>VII</w:t>
      </w:r>
    </w:p>
    <w:p w14:paraId="693D3037" w14:textId="19929B86" w:rsidR="002D45BE" w:rsidRPr="00F347CD" w:rsidRDefault="00E95AE2">
      <w:pPr>
        <w:pStyle w:val="Heading1"/>
        <w:ind w:right="4"/>
        <w:rPr>
          <w:szCs w:val="20"/>
        </w:rPr>
      </w:pPr>
      <w:r w:rsidRPr="00F347CD">
        <w:rPr>
          <w:szCs w:val="20"/>
        </w:rPr>
        <w:t xml:space="preserve"> COMMITTEES </w:t>
      </w:r>
    </w:p>
    <w:p w14:paraId="6B6F96BA" w14:textId="77777777" w:rsidR="002D45BE" w:rsidRPr="00F347CD" w:rsidRDefault="00E95AE2">
      <w:pPr>
        <w:spacing w:after="0" w:line="259" w:lineRule="auto"/>
        <w:ind w:left="0" w:firstLine="0"/>
        <w:jc w:val="left"/>
        <w:rPr>
          <w:szCs w:val="20"/>
        </w:rPr>
      </w:pPr>
      <w:r w:rsidRPr="00F347CD">
        <w:rPr>
          <w:b/>
          <w:szCs w:val="20"/>
        </w:rPr>
        <w:t xml:space="preserve"> </w:t>
      </w:r>
    </w:p>
    <w:p w14:paraId="32F65B3A" w14:textId="77777777" w:rsidR="002D45BE" w:rsidRPr="00F347CD" w:rsidRDefault="00E95AE2">
      <w:pPr>
        <w:spacing w:after="0" w:line="259" w:lineRule="auto"/>
        <w:ind w:left="-5" w:hanging="10"/>
        <w:jc w:val="left"/>
        <w:rPr>
          <w:szCs w:val="20"/>
        </w:rPr>
      </w:pPr>
      <w:proofErr w:type="gramStart"/>
      <w:r w:rsidRPr="00F347CD">
        <w:rPr>
          <w:b/>
          <w:szCs w:val="20"/>
        </w:rPr>
        <w:t>Section 1.</w:t>
      </w:r>
      <w:proofErr w:type="gramEnd"/>
      <w:r w:rsidRPr="00F347CD">
        <w:rPr>
          <w:b/>
          <w:szCs w:val="20"/>
        </w:rPr>
        <w:t xml:space="preserve">  Eligibility</w:t>
      </w:r>
      <w:r w:rsidRPr="00F347CD">
        <w:rPr>
          <w:szCs w:val="20"/>
        </w:rPr>
        <w:t xml:space="preserve"> </w:t>
      </w:r>
    </w:p>
    <w:p w14:paraId="30168B13" w14:textId="77777777" w:rsidR="002D45BE" w:rsidRPr="00F347CD" w:rsidRDefault="001C4942" w:rsidP="00C44A8C">
      <w:pPr>
        <w:ind w:left="720" w:right="1076" w:firstLine="0"/>
        <w:rPr>
          <w:szCs w:val="20"/>
        </w:rPr>
      </w:pPr>
      <w:r>
        <w:rPr>
          <w:szCs w:val="20"/>
        </w:rPr>
        <w:t>(a</w:t>
      </w:r>
      <w:r w:rsidR="00C44A8C" w:rsidRPr="00F347CD">
        <w:rPr>
          <w:szCs w:val="20"/>
        </w:rPr>
        <w:t xml:space="preserve">)   </w:t>
      </w:r>
      <w:r w:rsidR="00E95AE2" w:rsidRPr="00F347CD">
        <w:rPr>
          <w:szCs w:val="20"/>
        </w:rPr>
        <w:t xml:space="preserve">No person shall be eligible to serve on a standing committee of a GGC unless she/he is a voting delegate thereof. </w:t>
      </w:r>
    </w:p>
    <w:p w14:paraId="6BE22AEC" w14:textId="77777777" w:rsidR="002D45BE" w:rsidRPr="00F347CD" w:rsidRDefault="00420432">
      <w:pPr>
        <w:tabs>
          <w:tab w:val="center" w:pos="837"/>
          <w:tab w:val="center" w:pos="4737"/>
        </w:tabs>
        <w:ind w:left="-15" w:firstLine="0"/>
        <w:jc w:val="left"/>
        <w:rPr>
          <w:szCs w:val="20"/>
        </w:rPr>
      </w:pPr>
      <w:r>
        <w:rPr>
          <w:szCs w:val="20"/>
        </w:rPr>
        <w:t xml:space="preserve"> </w:t>
      </w:r>
      <w:r>
        <w:rPr>
          <w:szCs w:val="20"/>
        </w:rPr>
        <w:tab/>
        <w:t xml:space="preserve">                     (1) </w:t>
      </w:r>
      <w:r w:rsidR="00E95AE2" w:rsidRPr="00F347CD">
        <w:rPr>
          <w:szCs w:val="20"/>
        </w:rPr>
        <w:t xml:space="preserve">Persons who have served on a BGC shall be eligible to serve on other committees.   </w:t>
      </w:r>
    </w:p>
    <w:p w14:paraId="5E958376" w14:textId="77777777" w:rsidR="00420432" w:rsidRDefault="00420432" w:rsidP="00420432">
      <w:pPr>
        <w:ind w:left="720" w:right="1076" w:firstLine="0"/>
        <w:rPr>
          <w:szCs w:val="20"/>
        </w:rPr>
      </w:pPr>
      <w:r>
        <w:rPr>
          <w:szCs w:val="20"/>
        </w:rPr>
        <w:t xml:space="preserve">(b)  </w:t>
      </w:r>
      <w:r w:rsidR="00E95AE2" w:rsidRPr="00F347CD">
        <w:rPr>
          <w:szCs w:val="20"/>
        </w:rPr>
        <w:t xml:space="preserve">An elected GGC officer shall not serve on the Appeals and Grievances Committee. </w:t>
      </w:r>
    </w:p>
    <w:p w14:paraId="28E13D14" w14:textId="77777777" w:rsidR="002D45BE" w:rsidRPr="00F347CD" w:rsidRDefault="00420432" w:rsidP="00420432">
      <w:pPr>
        <w:ind w:left="720" w:right="1076" w:firstLine="0"/>
        <w:rPr>
          <w:szCs w:val="20"/>
        </w:rPr>
      </w:pPr>
      <w:r>
        <w:rPr>
          <w:szCs w:val="20"/>
        </w:rPr>
        <w:t xml:space="preserve">(c)  </w:t>
      </w:r>
      <w:r w:rsidR="00E95AE2" w:rsidRPr="00F347CD">
        <w:rPr>
          <w:szCs w:val="20"/>
        </w:rPr>
        <w:t xml:space="preserve">An elected GGC officer shall not serve on the Jurisprudence Committee. </w:t>
      </w:r>
    </w:p>
    <w:p w14:paraId="63F101BA" w14:textId="77777777" w:rsidR="002D45BE" w:rsidRPr="00F347CD" w:rsidRDefault="00E95AE2">
      <w:pPr>
        <w:spacing w:after="0" w:line="259" w:lineRule="auto"/>
        <w:ind w:left="0" w:firstLine="0"/>
        <w:jc w:val="left"/>
        <w:rPr>
          <w:szCs w:val="20"/>
        </w:rPr>
      </w:pPr>
      <w:r w:rsidRPr="00F347CD">
        <w:rPr>
          <w:szCs w:val="20"/>
        </w:rPr>
        <w:t xml:space="preserve"> </w:t>
      </w:r>
    </w:p>
    <w:p w14:paraId="2FDC3821" w14:textId="77777777" w:rsidR="002D45BE" w:rsidRPr="00F347CD" w:rsidRDefault="00E95AE2">
      <w:pPr>
        <w:spacing w:after="0" w:line="259" w:lineRule="auto"/>
        <w:ind w:left="-5" w:hanging="10"/>
        <w:jc w:val="left"/>
        <w:rPr>
          <w:szCs w:val="20"/>
        </w:rPr>
      </w:pPr>
      <w:proofErr w:type="gramStart"/>
      <w:r w:rsidRPr="00F347CD">
        <w:rPr>
          <w:b/>
          <w:szCs w:val="20"/>
        </w:rPr>
        <w:t>Section 2.</w:t>
      </w:r>
      <w:proofErr w:type="gramEnd"/>
      <w:r w:rsidRPr="00F347CD">
        <w:rPr>
          <w:b/>
          <w:szCs w:val="20"/>
        </w:rPr>
        <w:t xml:space="preserve">  Restrictions</w:t>
      </w:r>
      <w:r w:rsidRPr="00F347CD">
        <w:rPr>
          <w:szCs w:val="20"/>
        </w:rPr>
        <w:t xml:space="preserve"> </w:t>
      </w:r>
    </w:p>
    <w:p w14:paraId="2E62119F" w14:textId="77777777" w:rsidR="002D45BE" w:rsidRPr="00F347CD" w:rsidRDefault="00E95AE2">
      <w:pPr>
        <w:numPr>
          <w:ilvl w:val="0"/>
          <w:numId w:val="5"/>
        </w:numPr>
        <w:ind w:hanging="720"/>
        <w:rPr>
          <w:szCs w:val="20"/>
        </w:rPr>
      </w:pPr>
      <w:r w:rsidRPr="00F347CD">
        <w:rPr>
          <w:szCs w:val="20"/>
        </w:rPr>
        <w:t xml:space="preserve">The spouses of the Grand Guardian or the Associate Grand Guardian shall not serve on either the Appeals and Grievances Committee or the Jurisprudence Committee. </w:t>
      </w:r>
    </w:p>
    <w:p w14:paraId="034ACD1E" w14:textId="7E3F8807" w:rsidR="002D45BE" w:rsidRPr="00F347CD" w:rsidRDefault="00841BBA" w:rsidP="00AC435A">
      <w:pPr>
        <w:numPr>
          <w:ilvl w:val="0"/>
          <w:numId w:val="5"/>
        </w:numPr>
        <w:ind w:hanging="720"/>
        <w:rPr>
          <w:szCs w:val="20"/>
        </w:rPr>
      </w:pPr>
      <w:r w:rsidRPr="00866B18">
        <w:rPr>
          <w:szCs w:val="20"/>
        </w:rPr>
        <w:t>No</w:t>
      </w:r>
      <w:r w:rsidR="00E95AE2" w:rsidRPr="00866B18">
        <w:rPr>
          <w:szCs w:val="20"/>
        </w:rPr>
        <w:t xml:space="preserve"> spouses</w:t>
      </w:r>
      <w:r w:rsidRPr="00866B18">
        <w:rPr>
          <w:szCs w:val="20"/>
        </w:rPr>
        <w:t>,</w:t>
      </w:r>
      <w:r w:rsidR="00E95AE2" w:rsidRPr="00866B18">
        <w:rPr>
          <w:szCs w:val="20"/>
        </w:rPr>
        <w:t xml:space="preserve"> family member</w:t>
      </w:r>
      <w:r w:rsidRPr="00866B18">
        <w:rPr>
          <w:szCs w:val="20"/>
        </w:rPr>
        <w:t xml:space="preserve">, or members </w:t>
      </w:r>
      <w:r w:rsidR="00E95AE2" w:rsidRPr="00866B18">
        <w:rPr>
          <w:szCs w:val="20"/>
        </w:rPr>
        <w:t>of the Jurisprudence Committee shall serve on the Appeals and Grievances Committee</w:t>
      </w:r>
      <w:r w:rsidR="00E95AE2" w:rsidRPr="00F347CD">
        <w:rPr>
          <w:szCs w:val="20"/>
        </w:rPr>
        <w:t xml:space="preserve">. </w:t>
      </w:r>
    </w:p>
    <w:p w14:paraId="67ABAEE5" w14:textId="25F441A3" w:rsidR="00C44A8C" w:rsidRPr="00FD5E0B" w:rsidRDefault="006463C0" w:rsidP="00FD5E0B">
      <w:pPr>
        <w:ind w:left="720" w:right="51" w:hanging="720"/>
        <w:rPr>
          <w:color w:val="auto"/>
          <w:szCs w:val="20"/>
        </w:rPr>
      </w:pPr>
      <w:r w:rsidRPr="00FD5E0B">
        <w:rPr>
          <w:color w:val="7030A0"/>
          <w:szCs w:val="20"/>
        </w:rPr>
        <w:lastRenderedPageBreak/>
        <w:t>(</w:t>
      </w:r>
      <w:r w:rsidRPr="00FD5E0B">
        <w:rPr>
          <w:color w:val="auto"/>
          <w:szCs w:val="20"/>
        </w:rPr>
        <w:t>MI-c</w:t>
      </w:r>
      <w:r w:rsidRPr="00FD5E0B">
        <w:rPr>
          <w:color w:val="7030A0"/>
          <w:szCs w:val="20"/>
        </w:rPr>
        <w:t>)</w:t>
      </w:r>
      <w:r w:rsidRPr="00F347CD">
        <w:rPr>
          <w:color w:val="7030A0"/>
          <w:szCs w:val="20"/>
        </w:rPr>
        <w:tab/>
      </w:r>
      <w:r w:rsidR="00C44A8C" w:rsidRPr="00FD5E0B">
        <w:rPr>
          <w:color w:val="auto"/>
          <w:szCs w:val="20"/>
        </w:rPr>
        <w:t xml:space="preserve">The following people shall not serve on the Audit Committee: members of the Executive Grand Guardian </w:t>
      </w:r>
      <w:r w:rsidR="00A178F0" w:rsidRPr="00FD5E0B">
        <w:rPr>
          <w:color w:val="auto"/>
          <w:szCs w:val="20"/>
        </w:rPr>
        <w:t>C</w:t>
      </w:r>
      <w:r w:rsidR="00420432">
        <w:rPr>
          <w:color w:val="auto"/>
          <w:szCs w:val="20"/>
        </w:rPr>
        <w:t>ouncil,</w:t>
      </w:r>
      <w:r w:rsidR="00C44A8C" w:rsidRPr="00FD5E0B">
        <w:rPr>
          <w:color w:val="auto"/>
          <w:szCs w:val="20"/>
        </w:rPr>
        <w:t xml:space="preserve"> husband and/or wife of the Grand Secretary</w:t>
      </w:r>
      <w:r w:rsidR="00420432">
        <w:rPr>
          <w:color w:val="auto"/>
          <w:szCs w:val="20"/>
        </w:rPr>
        <w:t xml:space="preserve">, </w:t>
      </w:r>
      <w:r w:rsidR="00C44A8C" w:rsidRPr="00FD5E0B">
        <w:rPr>
          <w:color w:val="auto"/>
          <w:szCs w:val="20"/>
        </w:rPr>
        <w:t>husband and/o</w:t>
      </w:r>
      <w:r w:rsidR="00420432">
        <w:rPr>
          <w:color w:val="auto"/>
          <w:szCs w:val="20"/>
        </w:rPr>
        <w:t>r wife of the Grand Treasurer,</w:t>
      </w:r>
      <w:r w:rsidR="00C8295C">
        <w:rPr>
          <w:color w:val="auto"/>
          <w:szCs w:val="20"/>
        </w:rPr>
        <w:t xml:space="preserve"> </w:t>
      </w:r>
      <w:r w:rsidR="00C44A8C" w:rsidRPr="00FD5E0B">
        <w:rPr>
          <w:color w:val="auto"/>
          <w:szCs w:val="20"/>
        </w:rPr>
        <w:t xml:space="preserve">members of the Finance Committee </w:t>
      </w:r>
    </w:p>
    <w:p w14:paraId="40616D79" w14:textId="77777777" w:rsidR="00C44A8C" w:rsidRPr="00FD5E0B" w:rsidRDefault="006463C0" w:rsidP="00FD5E0B">
      <w:pPr>
        <w:ind w:right="51"/>
        <w:rPr>
          <w:color w:val="auto"/>
          <w:szCs w:val="20"/>
        </w:rPr>
      </w:pPr>
      <w:r w:rsidRPr="00FD5E0B">
        <w:rPr>
          <w:color w:val="auto"/>
          <w:szCs w:val="20"/>
        </w:rPr>
        <w:t>(MI-d</w:t>
      </w:r>
      <w:r w:rsidRPr="00FD5E0B">
        <w:rPr>
          <w:b/>
          <w:color w:val="auto"/>
          <w:szCs w:val="20"/>
        </w:rPr>
        <w:t>)</w:t>
      </w:r>
      <w:r w:rsidRPr="00FD5E0B">
        <w:rPr>
          <w:color w:val="auto"/>
          <w:szCs w:val="20"/>
        </w:rPr>
        <w:tab/>
      </w:r>
      <w:r w:rsidR="00C44A8C" w:rsidRPr="00FD5E0B">
        <w:rPr>
          <w:color w:val="auto"/>
          <w:szCs w:val="20"/>
        </w:rPr>
        <w:t xml:space="preserve">The following people shall not serve on </w:t>
      </w:r>
      <w:r w:rsidR="00FD5E0B" w:rsidRPr="00FD5E0B">
        <w:rPr>
          <w:color w:val="auto"/>
          <w:szCs w:val="20"/>
        </w:rPr>
        <w:t xml:space="preserve">the Finance Committee: </w:t>
      </w:r>
      <w:r w:rsidR="00C44A8C" w:rsidRPr="00FD5E0B">
        <w:rPr>
          <w:color w:val="auto"/>
          <w:szCs w:val="20"/>
        </w:rPr>
        <w:t xml:space="preserve">husband and/or wife of the GG or AGG </w:t>
      </w:r>
    </w:p>
    <w:p w14:paraId="74B1831C" w14:textId="77777777" w:rsidR="00C44A8C" w:rsidRPr="00FD5E0B" w:rsidRDefault="006463C0" w:rsidP="006463C0">
      <w:pPr>
        <w:ind w:right="51"/>
        <w:rPr>
          <w:color w:val="auto"/>
          <w:szCs w:val="20"/>
        </w:rPr>
      </w:pPr>
      <w:r w:rsidRPr="00420432">
        <w:rPr>
          <w:color w:val="auto"/>
          <w:szCs w:val="20"/>
        </w:rPr>
        <w:t>(MI-e</w:t>
      </w:r>
      <w:r w:rsidRPr="00FD5E0B">
        <w:rPr>
          <w:color w:val="auto"/>
          <w:szCs w:val="20"/>
        </w:rPr>
        <w:t>)</w:t>
      </w:r>
      <w:r w:rsidRPr="00FD5E0B">
        <w:rPr>
          <w:color w:val="auto"/>
          <w:szCs w:val="20"/>
        </w:rPr>
        <w:tab/>
      </w:r>
      <w:r w:rsidR="00C44A8C" w:rsidRPr="00FD5E0B">
        <w:rPr>
          <w:color w:val="auto"/>
          <w:szCs w:val="20"/>
        </w:rPr>
        <w:t>The following people shall not serve on the Board of Tru</w:t>
      </w:r>
      <w:r w:rsidR="00420432">
        <w:rPr>
          <w:color w:val="auto"/>
          <w:szCs w:val="20"/>
        </w:rPr>
        <w:t xml:space="preserve">stees of the Educational Fund: </w:t>
      </w:r>
      <w:r w:rsidR="00C44A8C" w:rsidRPr="00FD5E0B">
        <w:rPr>
          <w:color w:val="auto"/>
          <w:szCs w:val="20"/>
        </w:rPr>
        <w:t xml:space="preserve">elective Officers of the Grand Guardian Council </w:t>
      </w:r>
    </w:p>
    <w:p w14:paraId="58FFC64D" w14:textId="77777777" w:rsidR="00C44A8C" w:rsidRPr="00F347CD" w:rsidRDefault="00C44A8C" w:rsidP="00573D68">
      <w:pPr>
        <w:ind w:left="720" w:firstLine="0"/>
        <w:rPr>
          <w:color w:val="7030A0"/>
          <w:szCs w:val="20"/>
        </w:rPr>
      </w:pPr>
    </w:p>
    <w:p w14:paraId="67675EFF" w14:textId="77777777" w:rsidR="002D45BE" w:rsidRPr="00F347CD" w:rsidRDefault="00E95AE2">
      <w:pPr>
        <w:spacing w:after="0" w:line="259" w:lineRule="auto"/>
        <w:ind w:left="0" w:firstLine="0"/>
        <w:jc w:val="left"/>
        <w:rPr>
          <w:szCs w:val="20"/>
        </w:rPr>
      </w:pPr>
      <w:r w:rsidRPr="00F347CD">
        <w:rPr>
          <w:szCs w:val="20"/>
        </w:rPr>
        <w:t xml:space="preserve"> </w:t>
      </w:r>
    </w:p>
    <w:p w14:paraId="43C81A40" w14:textId="01712E69" w:rsidR="00AC435A" w:rsidRDefault="00E95AE2">
      <w:pPr>
        <w:pStyle w:val="Heading1"/>
        <w:ind w:right="3"/>
        <w:rPr>
          <w:szCs w:val="20"/>
        </w:rPr>
      </w:pPr>
      <w:r w:rsidRPr="00F347CD">
        <w:rPr>
          <w:szCs w:val="20"/>
        </w:rPr>
        <w:t xml:space="preserve">ARTICLE </w:t>
      </w:r>
      <w:r w:rsidR="00AC435A">
        <w:rPr>
          <w:szCs w:val="20"/>
        </w:rPr>
        <w:t>VIII</w:t>
      </w:r>
      <w:r w:rsidRPr="00F347CD">
        <w:rPr>
          <w:szCs w:val="20"/>
        </w:rPr>
        <w:t xml:space="preserve"> </w:t>
      </w:r>
    </w:p>
    <w:p w14:paraId="03B4537A" w14:textId="6EA3E748" w:rsidR="002D45BE" w:rsidRPr="00F347CD" w:rsidRDefault="00E95AE2">
      <w:pPr>
        <w:pStyle w:val="Heading1"/>
        <w:ind w:right="3"/>
        <w:rPr>
          <w:szCs w:val="20"/>
        </w:rPr>
      </w:pPr>
      <w:r w:rsidRPr="00F347CD">
        <w:rPr>
          <w:szCs w:val="20"/>
        </w:rPr>
        <w:t xml:space="preserve">DEPUTIES </w:t>
      </w:r>
    </w:p>
    <w:p w14:paraId="37F325F2" w14:textId="77777777" w:rsidR="002D45BE" w:rsidRPr="00F347CD" w:rsidRDefault="00E95AE2">
      <w:pPr>
        <w:spacing w:after="0" w:line="259" w:lineRule="auto"/>
        <w:ind w:left="0" w:firstLine="0"/>
        <w:jc w:val="left"/>
        <w:rPr>
          <w:szCs w:val="20"/>
        </w:rPr>
      </w:pPr>
      <w:r w:rsidRPr="00F347CD">
        <w:rPr>
          <w:b/>
          <w:szCs w:val="20"/>
        </w:rPr>
        <w:t xml:space="preserve"> </w:t>
      </w:r>
    </w:p>
    <w:p w14:paraId="0603785A" w14:textId="77777777" w:rsidR="002D45BE" w:rsidRPr="00F347CD" w:rsidRDefault="00E95AE2">
      <w:pPr>
        <w:spacing w:after="0" w:line="259" w:lineRule="auto"/>
        <w:ind w:left="-5" w:hanging="10"/>
        <w:jc w:val="left"/>
        <w:rPr>
          <w:szCs w:val="20"/>
        </w:rPr>
      </w:pPr>
      <w:proofErr w:type="gramStart"/>
      <w:r w:rsidRPr="00F347CD">
        <w:rPr>
          <w:b/>
          <w:szCs w:val="20"/>
        </w:rPr>
        <w:t>Section 1.</w:t>
      </w:r>
      <w:proofErr w:type="gramEnd"/>
      <w:r w:rsidRPr="00F347CD">
        <w:rPr>
          <w:b/>
          <w:szCs w:val="20"/>
        </w:rPr>
        <w:t xml:space="preserve">  Grand Deputy</w:t>
      </w:r>
      <w:r w:rsidRPr="00F347CD">
        <w:rPr>
          <w:szCs w:val="20"/>
        </w:rPr>
        <w:t xml:space="preserve"> </w:t>
      </w:r>
    </w:p>
    <w:p w14:paraId="4E2CDA74" w14:textId="77777777" w:rsidR="002D45BE" w:rsidRPr="00F347CD" w:rsidRDefault="00E95AE2">
      <w:pPr>
        <w:numPr>
          <w:ilvl w:val="0"/>
          <w:numId w:val="6"/>
        </w:numPr>
        <w:ind w:hanging="720"/>
        <w:rPr>
          <w:szCs w:val="20"/>
        </w:rPr>
      </w:pPr>
      <w:r w:rsidRPr="00F347CD">
        <w:rPr>
          <w:szCs w:val="20"/>
        </w:rPr>
        <w:t xml:space="preserve">A Grand Deputy may be appointed to: </w:t>
      </w:r>
    </w:p>
    <w:p w14:paraId="29C5721A" w14:textId="77777777" w:rsidR="002D45BE" w:rsidRPr="00F347CD" w:rsidRDefault="00E95AE2">
      <w:pPr>
        <w:numPr>
          <w:ilvl w:val="1"/>
          <w:numId w:val="6"/>
        </w:numPr>
        <w:ind w:hanging="721"/>
        <w:rPr>
          <w:szCs w:val="20"/>
        </w:rPr>
      </w:pPr>
      <w:r w:rsidRPr="00F347CD">
        <w:rPr>
          <w:szCs w:val="20"/>
        </w:rPr>
        <w:t xml:space="preserve">Institute Bethels. </w:t>
      </w:r>
    </w:p>
    <w:p w14:paraId="16B720BF" w14:textId="77777777" w:rsidR="002D45BE" w:rsidRPr="00F347CD" w:rsidRDefault="00E95AE2">
      <w:pPr>
        <w:numPr>
          <w:ilvl w:val="1"/>
          <w:numId w:val="6"/>
        </w:numPr>
        <w:ind w:hanging="721"/>
        <w:rPr>
          <w:szCs w:val="20"/>
        </w:rPr>
      </w:pPr>
      <w:r w:rsidRPr="00F347CD">
        <w:rPr>
          <w:szCs w:val="20"/>
        </w:rPr>
        <w:t xml:space="preserve">Instruct and/or inspect Bethels. </w:t>
      </w:r>
    </w:p>
    <w:p w14:paraId="0A6FF5F0" w14:textId="77777777" w:rsidR="002D45BE" w:rsidRPr="00F347CD" w:rsidRDefault="00E95AE2">
      <w:pPr>
        <w:numPr>
          <w:ilvl w:val="1"/>
          <w:numId w:val="6"/>
        </w:numPr>
        <w:ind w:hanging="721"/>
        <w:rPr>
          <w:szCs w:val="20"/>
        </w:rPr>
      </w:pPr>
      <w:r w:rsidRPr="00F347CD">
        <w:rPr>
          <w:szCs w:val="20"/>
        </w:rPr>
        <w:t xml:space="preserve">Assist Bethels which may require help. </w:t>
      </w:r>
    </w:p>
    <w:p w14:paraId="043AB4A9" w14:textId="77777777" w:rsidR="002D45BE" w:rsidRPr="00F347CD" w:rsidRDefault="00E95AE2">
      <w:pPr>
        <w:numPr>
          <w:ilvl w:val="0"/>
          <w:numId w:val="6"/>
        </w:numPr>
        <w:ind w:hanging="720"/>
        <w:rPr>
          <w:szCs w:val="20"/>
        </w:rPr>
      </w:pPr>
      <w:r w:rsidRPr="00F347CD">
        <w:rPr>
          <w:szCs w:val="20"/>
        </w:rPr>
        <w:t xml:space="preserve">A SGC officer may hold an office as a Grand Deputy. </w:t>
      </w:r>
    </w:p>
    <w:p w14:paraId="5B315AE9" w14:textId="77777777" w:rsidR="002D45BE" w:rsidRPr="00F347CD" w:rsidRDefault="00E95AE2">
      <w:pPr>
        <w:spacing w:after="0" w:line="259" w:lineRule="auto"/>
        <w:ind w:left="0" w:firstLine="0"/>
        <w:jc w:val="left"/>
        <w:rPr>
          <w:szCs w:val="20"/>
        </w:rPr>
      </w:pPr>
      <w:r w:rsidRPr="00F347CD">
        <w:rPr>
          <w:b/>
          <w:szCs w:val="20"/>
        </w:rPr>
        <w:t xml:space="preserve"> </w:t>
      </w:r>
    </w:p>
    <w:p w14:paraId="0F797A3C" w14:textId="77777777" w:rsidR="002D45BE" w:rsidRPr="00F347CD" w:rsidRDefault="00E95AE2">
      <w:pPr>
        <w:spacing w:after="0" w:line="259" w:lineRule="auto"/>
        <w:ind w:left="-5" w:hanging="10"/>
        <w:jc w:val="left"/>
        <w:rPr>
          <w:szCs w:val="20"/>
        </w:rPr>
      </w:pPr>
      <w:proofErr w:type="gramStart"/>
      <w:r w:rsidRPr="00F347CD">
        <w:rPr>
          <w:b/>
          <w:szCs w:val="20"/>
        </w:rPr>
        <w:t>Section 2.</w:t>
      </w:r>
      <w:proofErr w:type="gramEnd"/>
      <w:r w:rsidRPr="00F347CD">
        <w:rPr>
          <w:b/>
          <w:szCs w:val="20"/>
        </w:rPr>
        <w:t xml:space="preserve">  Deputy Grand Guardian</w:t>
      </w:r>
      <w:r w:rsidRPr="00F347CD">
        <w:rPr>
          <w:szCs w:val="20"/>
        </w:rPr>
        <w:t xml:space="preserve"> </w:t>
      </w:r>
    </w:p>
    <w:p w14:paraId="4252FE41" w14:textId="77777777" w:rsidR="002D45BE" w:rsidRPr="00F347CD" w:rsidRDefault="00E95AE2">
      <w:pPr>
        <w:numPr>
          <w:ilvl w:val="0"/>
          <w:numId w:val="7"/>
        </w:numPr>
        <w:ind w:hanging="720"/>
        <w:rPr>
          <w:szCs w:val="20"/>
        </w:rPr>
      </w:pPr>
      <w:r w:rsidRPr="00F347CD">
        <w:rPr>
          <w:szCs w:val="20"/>
        </w:rPr>
        <w:t xml:space="preserve">If deemed advisable for promotional purposes, the Grand Guardian may designate the title of Deputy Grand Guardian to a Grand Deputy. </w:t>
      </w:r>
    </w:p>
    <w:p w14:paraId="04F0CEC5" w14:textId="77777777" w:rsidR="00FB705E" w:rsidRPr="00F347CD" w:rsidRDefault="00E95AE2" w:rsidP="00283EC0">
      <w:pPr>
        <w:numPr>
          <w:ilvl w:val="0"/>
          <w:numId w:val="7"/>
        </w:numPr>
        <w:ind w:hanging="720"/>
        <w:rPr>
          <w:szCs w:val="20"/>
        </w:rPr>
      </w:pPr>
      <w:r w:rsidRPr="00F347CD">
        <w:rPr>
          <w:szCs w:val="20"/>
        </w:rPr>
        <w:t xml:space="preserve">An individual who makes an official inspection on behalf of a Grand Guardian shall be designated as a Deputy Grand Guardian. </w:t>
      </w:r>
    </w:p>
    <w:p w14:paraId="2539162A" w14:textId="77777777" w:rsidR="00283EC0" w:rsidRPr="00F347CD" w:rsidRDefault="00283EC0" w:rsidP="00283EC0">
      <w:pPr>
        <w:ind w:left="0" w:firstLine="0"/>
        <w:rPr>
          <w:szCs w:val="20"/>
        </w:rPr>
      </w:pPr>
    </w:p>
    <w:p w14:paraId="1A13FE62" w14:textId="77777777" w:rsidR="00283EC0" w:rsidRPr="00F347CD" w:rsidRDefault="006463C0" w:rsidP="00283EC0">
      <w:pPr>
        <w:ind w:left="0" w:firstLine="0"/>
        <w:rPr>
          <w:b/>
          <w:color w:val="auto"/>
          <w:szCs w:val="20"/>
        </w:rPr>
      </w:pPr>
      <w:proofErr w:type="gramStart"/>
      <w:r w:rsidRPr="00F347CD">
        <w:rPr>
          <w:b/>
          <w:color w:val="auto"/>
          <w:szCs w:val="20"/>
        </w:rPr>
        <w:t xml:space="preserve">MI </w:t>
      </w:r>
      <w:r w:rsidR="00283EC0" w:rsidRPr="00F347CD">
        <w:rPr>
          <w:b/>
          <w:color w:val="auto"/>
          <w:szCs w:val="20"/>
        </w:rPr>
        <w:t>Section 3.</w:t>
      </w:r>
      <w:proofErr w:type="gramEnd"/>
      <w:r w:rsidR="00283EC0" w:rsidRPr="00F347CD">
        <w:rPr>
          <w:b/>
          <w:color w:val="auto"/>
          <w:szCs w:val="20"/>
        </w:rPr>
        <w:t xml:space="preserve">  Grand Counselors</w:t>
      </w:r>
    </w:p>
    <w:p w14:paraId="0C12C721" w14:textId="77777777" w:rsidR="00283EC0" w:rsidRPr="00FD5E0B" w:rsidRDefault="00283EC0" w:rsidP="00624C36">
      <w:pPr>
        <w:numPr>
          <w:ilvl w:val="0"/>
          <w:numId w:val="16"/>
        </w:numPr>
        <w:spacing w:after="4" w:line="249" w:lineRule="auto"/>
        <w:ind w:right="55" w:hanging="432"/>
        <w:rPr>
          <w:color w:val="auto"/>
        </w:rPr>
      </w:pPr>
      <w:r w:rsidRPr="00FD5E0B">
        <w:rPr>
          <w:color w:val="auto"/>
        </w:rPr>
        <w:t xml:space="preserve">Grand Counselors are appointed at the option of the Grand Guardian. </w:t>
      </w:r>
    </w:p>
    <w:p w14:paraId="476DE214" w14:textId="77777777" w:rsidR="00283EC0" w:rsidRPr="00FD5E0B" w:rsidRDefault="00283EC0" w:rsidP="00624C36">
      <w:pPr>
        <w:numPr>
          <w:ilvl w:val="0"/>
          <w:numId w:val="16"/>
        </w:numPr>
        <w:spacing w:after="4" w:line="249" w:lineRule="auto"/>
        <w:ind w:right="55" w:hanging="432"/>
        <w:rPr>
          <w:color w:val="auto"/>
          <w:szCs w:val="20"/>
        </w:rPr>
      </w:pPr>
      <w:r w:rsidRPr="00FD5E0B">
        <w:rPr>
          <w:color w:val="auto"/>
        </w:rPr>
        <w:t>Duties of the Grand Counselors shall be as the Grand Guardian directs</w:t>
      </w:r>
      <w:r w:rsidR="00FD5E0B" w:rsidRPr="00FD5E0B">
        <w:rPr>
          <w:color w:val="auto"/>
        </w:rPr>
        <w:t xml:space="preserve"> (MI B-GGC Art</w:t>
      </w:r>
      <w:r w:rsidR="00B57BAC">
        <w:rPr>
          <w:color w:val="auto"/>
        </w:rPr>
        <w:t xml:space="preserve">. </w:t>
      </w:r>
      <w:r w:rsidR="00FD5E0B" w:rsidRPr="00FD5E0B">
        <w:rPr>
          <w:color w:val="auto"/>
        </w:rPr>
        <w:t>III Sec.2 (MI o))</w:t>
      </w:r>
    </w:p>
    <w:sectPr w:rsidR="00283EC0" w:rsidRPr="00FD5E0B" w:rsidSect="00F617EB">
      <w:headerReference w:type="default" r:id="rId10"/>
      <w:footerReference w:type="even" r:id="rId11"/>
      <w:footerReference w:type="default" r:id="rId12"/>
      <w:footerReference w:type="first" r:id="rId13"/>
      <w:pgSz w:w="12240" w:h="15840"/>
      <w:pgMar w:top="725" w:right="1005" w:bottom="15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AC937" w14:textId="77777777" w:rsidR="00FD3055" w:rsidRDefault="00FD3055">
      <w:pPr>
        <w:spacing w:after="0" w:line="240" w:lineRule="auto"/>
      </w:pPr>
      <w:r>
        <w:separator/>
      </w:r>
    </w:p>
  </w:endnote>
  <w:endnote w:type="continuationSeparator" w:id="0">
    <w:p w14:paraId="102E58D3" w14:textId="77777777" w:rsidR="00FD3055" w:rsidRDefault="00FD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94044" w14:textId="77777777" w:rsidR="002D45BE" w:rsidRDefault="00E95AE2">
    <w:pPr>
      <w:spacing w:after="0" w:line="259" w:lineRule="auto"/>
      <w:ind w:left="0" w:right="3" w:firstLine="0"/>
      <w:jc w:val="right"/>
    </w:pPr>
    <w:r>
      <w:rPr>
        <w:sz w:val="18"/>
      </w:rPr>
      <w:t xml:space="preserve">C-GGC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524"/>
      <w:gridCol w:w="501"/>
    </w:tblGrid>
    <w:tr w:rsidR="00F617EB" w:rsidRPr="00F617EB" w14:paraId="5B8A9897" w14:textId="77777777" w:rsidTr="00F617EB">
      <w:trPr>
        <w:jc w:val="right"/>
      </w:trPr>
      <w:tc>
        <w:tcPr>
          <w:tcW w:w="4795" w:type="dxa"/>
          <w:shd w:val="clear" w:color="auto" w:fill="auto"/>
          <w:vAlign w:val="center"/>
        </w:tcPr>
        <w:sdt>
          <w:sdtPr>
            <w:rPr>
              <w:caps/>
              <w:color w:val="auto"/>
            </w:rPr>
            <w:alias w:val="Author"/>
            <w:tag w:val=""/>
            <w:id w:val="1534539408"/>
            <w:placeholder>
              <w:docPart w:val="194B0CABF0A94AD0AB298BC1697A4AE6"/>
            </w:placeholder>
            <w:dataBinding w:prefixMappings="xmlns:ns0='http://purl.org/dc/elements/1.1/' xmlns:ns1='http://schemas.openxmlformats.org/package/2006/metadata/core-properties' " w:xpath="/ns1:coreProperties[1]/ns0:creator[1]" w:storeItemID="{6C3C8BC8-F283-45AE-878A-BAB7291924A1}"/>
            <w:text/>
          </w:sdtPr>
          <w:sdtEndPr/>
          <w:sdtContent>
            <w:p w14:paraId="3DDEBF2C" w14:textId="77777777" w:rsidR="00F617EB" w:rsidRPr="00F617EB" w:rsidRDefault="00F617EB">
              <w:pPr>
                <w:pStyle w:val="Header"/>
                <w:jc w:val="right"/>
                <w:rPr>
                  <w:caps/>
                  <w:color w:val="auto"/>
                </w:rPr>
              </w:pPr>
              <w:r w:rsidRPr="00F617EB">
                <w:rPr>
                  <w:caps/>
                  <w:color w:val="auto"/>
                </w:rPr>
                <w:t>MI-C-GGC</w:t>
              </w:r>
            </w:p>
          </w:sdtContent>
        </w:sdt>
      </w:tc>
      <w:tc>
        <w:tcPr>
          <w:tcW w:w="250" w:type="pct"/>
          <w:shd w:val="clear" w:color="auto" w:fill="auto"/>
          <w:vAlign w:val="center"/>
        </w:tcPr>
        <w:p w14:paraId="2558D25A" w14:textId="77777777" w:rsidR="00F617EB" w:rsidRPr="00F617EB" w:rsidRDefault="00F617EB">
          <w:pPr>
            <w:pStyle w:val="Footer"/>
            <w:tabs>
              <w:tab w:val="clear" w:pos="4680"/>
              <w:tab w:val="clear" w:pos="9360"/>
            </w:tabs>
            <w:jc w:val="center"/>
          </w:pPr>
          <w:r w:rsidRPr="00F617EB">
            <w:fldChar w:fldCharType="begin"/>
          </w:r>
          <w:r w:rsidRPr="00F617EB">
            <w:instrText xml:space="preserve"> PAGE   \* MERGEFORMAT </w:instrText>
          </w:r>
          <w:r w:rsidRPr="00F617EB">
            <w:fldChar w:fldCharType="separate"/>
          </w:r>
          <w:r w:rsidR="00C34AC6">
            <w:rPr>
              <w:noProof/>
            </w:rPr>
            <w:t>1</w:t>
          </w:r>
          <w:r w:rsidRPr="00F617EB">
            <w:rPr>
              <w:noProof/>
            </w:rPr>
            <w:fldChar w:fldCharType="end"/>
          </w:r>
        </w:p>
      </w:tc>
    </w:tr>
  </w:tbl>
  <w:p w14:paraId="6F0CC726" w14:textId="77777777" w:rsidR="00F31A6D" w:rsidRDefault="00F31A6D">
    <w:pPr>
      <w:spacing w:after="0" w:line="259" w:lineRule="auto"/>
      <w:ind w:left="0" w:right="3" w:firstLine="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F30DB" w14:textId="77777777" w:rsidR="002D45BE" w:rsidRDefault="00E95AE2">
    <w:pPr>
      <w:spacing w:after="0" w:line="259" w:lineRule="auto"/>
      <w:ind w:left="0" w:right="3" w:firstLine="0"/>
      <w:jc w:val="right"/>
    </w:pPr>
    <w:r>
      <w:rPr>
        <w:sz w:val="18"/>
      </w:rPr>
      <w:t xml:space="preserve">C-GGC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6EFBB" w14:textId="77777777" w:rsidR="00FD3055" w:rsidRDefault="00FD3055">
      <w:pPr>
        <w:spacing w:after="0" w:line="240" w:lineRule="auto"/>
      </w:pPr>
      <w:r>
        <w:separator/>
      </w:r>
    </w:p>
  </w:footnote>
  <w:footnote w:type="continuationSeparator" w:id="0">
    <w:p w14:paraId="6C08BEFE" w14:textId="77777777" w:rsidR="00FD3055" w:rsidRDefault="00FD3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C2BE" w14:textId="68243377" w:rsidR="007D3DCD" w:rsidRPr="00DD7CE4" w:rsidRDefault="00C34AC6">
    <w:pPr>
      <w:pStyle w:val="Header"/>
      <w:rPr>
        <w:color w:val="auto"/>
        <w:szCs w:val="20"/>
      </w:rPr>
    </w:pPr>
    <w:sdt>
      <w:sdtPr>
        <w:rPr>
          <w:rFonts w:asciiTheme="majorHAnsi" w:eastAsiaTheme="majorEastAsia" w:hAnsiTheme="majorHAnsi" w:cstheme="majorBidi"/>
          <w:color w:val="auto"/>
          <w:sz w:val="24"/>
          <w:szCs w:val="24"/>
        </w:rPr>
        <w:alias w:val="Title"/>
        <w:id w:val="78404852"/>
        <w:placeholder>
          <w:docPart w:val="34DA0F52E63C40B2ABA6A1FBE73510C8"/>
        </w:placeholder>
        <w:dataBinding w:prefixMappings="xmlns:ns0='http://schemas.openxmlformats.org/package/2006/metadata/core-properties' xmlns:ns1='http://purl.org/dc/elements/1.1/'" w:xpath="/ns0:coreProperties[1]/ns1:title[1]" w:storeItemID="{6C3C8BC8-F283-45AE-878A-BAB7291924A1}"/>
        <w:text/>
      </w:sdtPr>
      <w:sdtEndPr/>
      <w:sdtContent>
        <w:r w:rsidR="007D3DCD" w:rsidRPr="00FD5E0B">
          <w:rPr>
            <w:rFonts w:asciiTheme="majorHAnsi" w:eastAsiaTheme="majorEastAsia" w:hAnsiTheme="majorHAnsi" w:cstheme="majorBidi"/>
            <w:color w:val="auto"/>
            <w:sz w:val="24"/>
            <w:szCs w:val="24"/>
          </w:rPr>
          <w:t>201</w:t>
        </w:r>
        <w:r w:rsidR="00AC435A">
          <w:rPr>
            <w:rFonts w:asciiTheme="majorHAnsi" w:eastAsiaTheme="majorEastAsia" w:hAnsiTheme="majorHAnsi" w:cstheme="majorBidi"/>
            <w:color w:val="auto"/>
            <w:sz w:val="24"/>
            <w:szCs w:val="24"/>
          </w:rPr>
          <w:t>9</w:t>
        </w:r>
      </w:sdtContent>
    </w:sdt>
    <w:r w:rsidR="007D3DCD" w:rsidRPr="00FD5E0B">
      <w:rPr>
        <w:rFonts w:asciiTheme="majorHAnsi" w:eastAsiaTheme="majorEastAsia" w:hAnsiTheme="majorHAnsi" w:cstheme="majorBidi"/>
        <w:color w:val="auto"/>
        <w:sz w:val="24"/>
        <w:szCs w:val="24"/>
      </w:rPr>
      <w:ptab w:relativeTo="margin" w:alignment="right" w:leader="none"/>
    </w:r>
    <w:sdt>
      <w:sdtPr>
        <w:rPr>
          <w:rFonts w:eastAsiaTheme="majorEastAsia"/>
          <w:color w:val="auto"/>
          <w:szCs w:val="20"/>
        </w:rPr>
        <w:alias w:val="Date"/>
        <w:id w:val="78404859"/>
        <w:placeholder>
          <w:docPart w:val="019821809209437C97DFA010D69BE83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7D3DCD" w:rsidRPr="00DD7CE4">
          <w:rPr>
            <w:rFonts w:eastAsiaTheme="majorEastAsia"/>
            <w:color w:val="auto"/>
            <w:szCs w:val="20"/>
          </w:rPr>
          <w:t>MI-Constitution-GGC</w:t>
        </w:r>
      </w:sdtContent>
    </w:sdt>
  </w:p>
  <w:p w14:paraId="2BCDCC44" w14:textId="77777777" w:rsidR="00474497" w:rsidRPr="00FD5E0B" w:rsidRDefault="00474497">
    <w:pPr>
      <w:pStyle w:val="Head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121"/>
    <w:multiLevelType w:val="hybridMultilevel"/>
    <w:tmpl w:val="4EE8A89C"/>
    <w:lvl w:ilvl="0" w:tplc="EC202D8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7266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4A8C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EC6A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AC3B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BA11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08D2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824D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EB4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2352260"/>
    <w:multiLevelType w:val="hybridMultilevel"/>
    <w:tmpl w:val="F90AA89C"/>
    <w:lvl w:ilvl="0" w:tplc="0120A4D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528E18">
      <w:start w:val="1"/>
      <w:numFmt w:val="lowerLetter"/>
      <w:lvlText w:val="%2"/>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407036">
      <w:start w:val="1"/>
      <w:numFmt w:val="lowerRoman"/>
      <w:lvlText w:val="%3"/>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C6D6D2">
      <w:start w:val="1"/>
      <w:numFmt w:val="decimal"/>
      <w:lvlText w:val="%4"/>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0C6AEC">
      <w:start w:val="1"/>
      <w:numFmt w:val="lowerLetter"/>
      <w:lvlText w:val="%5"/>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7EBE1C">
      <w:start w:val="1"/>
      <w:numFmt w:val="lowerRoman"/>
      <w:lvlText w:val="%6"/>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68A08A">
      <w:start w:val="1"/>
      <w:numFmt w:val="decimal"/>
      <w:lvlText w:val="%7"/>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40F29A">
      <w:start w:val="1"/>
      <w:numFmt w:val="lowerLetter"/>
      <w:lvlText w:val="%8"/>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E665F0">
      <w:start w:val="1"/>
      <w:numFmt w:val="lowerRoman"/>
      <w:lvlText w:val="%9"/>
      <w:lvlJc w:val="left"/>
      <w:pPr>
        <w:ind w:left="6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F4F3E49"/>
    <w:multiLevelType w:val="hybridMultilevel"/>
    <w:tmpl w:val="6BBED1BA"/>
    <w:lvl w:ilvl="0" w:tplc="4C40AF2A">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82760"/>
    <w:multiLevelType w:val="hybridMultilevel"/>
    <w:tmpl w:val="9DBE15B8"/>
    <w:lvl w:ilvl="0" w:tplc="953458E8">
      <w:start w:val="7"/>
      <w:numFmt w:val="lowerLetter"/>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8257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A418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F894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67B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B04C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A28D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652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AEFC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AC0493"/>
    <w:multiLevelType w:val="hybridMultilevel"/>
    <w:tmpl w:val="31B2E0AE"/>
    <w:lvl w:ilvl="0" w:tplc="1AA69A2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EC93B0">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E045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E282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423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20B1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12D1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7473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4E7D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27DA1D02"/>
    <w:multiLevelType w:val="hybridMultilevel"/>
    <w:tmpl w:val="130C0066"/>
    <w:lvl w:ilvl="0" w:tplc="8BEE939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1202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723B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A047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30FC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226E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0260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7671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2698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FD249C5"/>
    <w:multiLevelType w:val="hybridMultilevel"/>
    <w:tmpl w:val="C0BC6114"/>
    <w:lvl w:ilvl="0" w:tplc="BDCAA19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023FD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E6F3B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3E53E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C4160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5EA6A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E8580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52975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E23DC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27579D7"/>
    <w:multiLevelType w:val="hybridMultilevel"/>
    <w:tmpl w:val="21E838E0"/>
    <w:lvl w:ilvl="0" w:tplc="04090015">
      <w:start w:val="1"/>
      <w:numFmt w:val="upperLetter"/>
      <w:lvlText w:val="%1."/>
      <w:lvlJc w:val="left"/>
      <w:pPr>
        <w:ind w:left="1296"/>
      </w:pPr>
      <w:rPr>
        <w:b w:val="0"/>
        <w:i w:val="0"/>
        <w:strike w:val="0"/>
        <w:dstrike w:val="0"/>
        <w:color w:val="000000"/>
        <w:sz w:val="20"/>
        <w:szCs w:val="20"/>
        <w:u w:val="none" w:color="000000"/>
        <w:bdr w:val="none" w:sz="0" w:space="0" w:color="auto"/>
        <w:shd w:val="clear" w:color="auto" w:fill="auto"/>
        <w:vertAlign w:val="baseline"/>
      </w:rPr>
    </w:lvl>
    <w:lvl w:ilvl="1" w:tplc="3E36F8D8">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6E8556">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4EE1CA">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1CABF0">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4E0652">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F83610">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A0BEF0">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76B4F0">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4EEB42AD"/>
    <w:multiLevelType w:val="hybridMultilevel"/>
    <w:tmpl w:val="48426AFC"/>
    <w:lvl w:ilvl="0" w:tplc="B8AE987A">
      <w:start w:val="7"/>
      <w:numFmt w:val="lowerLetter"/>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034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F6CA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3CB5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4C0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4D3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4EF0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CC93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A4B1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1DC2240"/>
    <w:multiLevelType w:val="hybridMultilevel"/>
    <w:tmpl w:val="65C6BAC2"/>
    <w:lvl w:ilvl="0" w:tplc="04090017">
      <w:start w:val="1"/>
      <w:numFmt w:val="lowerLetter"/>
      <w:lvlText w:val="%1)"/>
      <w:lvlJc w:val="left"/>
      <w:pPr>
        <w:ind w:left="1296"/>
      </w:pPr>
      <w:rPr>
        <w:b w:val="0"/>
        <w:i w:val="0"/>
        <w:strike w:val="0"/>
        <w:dstrike w:val="0"/>
        <w:color w:val="000000"/>
        <w:sz w:val="20"/>
        <w:szCs w:val="20"/>
        <w:u w:val="none" w:color="000000"/>
        <w:bdr w:val="none" w:sz="0" w:space="0" w:color="auto"/>
        <w:shd w:val="clear" w:color="auto" w:fill="auto"/>
        <w:vertAlign w:val="baseline"/>
      </w:rPr>
    </w:lvl>
    <w:lvl w:ilvl="1" w:tplc="3E36F8D8">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6E8556">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4EE1CA">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1CABF0">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4E0652">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F83610">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A0BEF0">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76B4F0">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674B7485"/>
    <w:multiLevelType w:val="hybridMultilevel"/>
    <w:tmpl w:val="BAA83D18"/>
    <w:lvl w:ilvl="0" w:tplc="25BC1B4A">
      <w:start w:val="1"/>
      <w:numFmt w:val="decimal"/>
      <w:lvlText w:val="(%1)"/>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36F8D8">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6E8556">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4EE1CA">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1CABF0">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4E0652">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F83610">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A0BEF0">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76B4F0">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698D13C9"/>
    <w:multiLevelType w:val="hybridMultilevel"/>
    <w:tmpl w:val="78C82994"/>
    <w:lvl w:ilvl="0" w:tplc="A15CC9C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95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9CCD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0AE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5CCB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D618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2E8A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EC27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36ED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6A5E5B31"/>
    <w:multiLevelType w:val="hybridMultilevel"/>
    <w:tmpl w:val="6F4C1902"/>
    <w:lvl w:ilvl="0" w:tplc="BB066F36">
      <w:start w:val="3"/>
      <w:numFmt w:val="lowerLetter"/>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B4E600">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403DB6">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D833C8">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12C75C">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F0B4A0">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509E72">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AA30DA">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A078C">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6C6D6799"/>
    <w:multiLevelType w:val="hybridMultilevel"/>
    <w:tmpl w:val="585EA9C8"/>
    <w:lvl w:ilvl="0" w:tplc="D48CA7A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5288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3ACD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92B0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2DC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EA52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DAF4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38E9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22CA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7AD04E8A"/>
    <w:multiLevelType w:val="hybridMultilevel"/>
    <w:tmpl w:val="807235F2"/>
    <w:lvl w:ilvl="0" w:tplc="1E24B6CE">
      <w:start w:val="1"/>
      <w:numFmt w:val="lowerLetter"/>
      <w:lvlText w:val="(%1)"/>
      <w:lvlJc w:val="left"/>
      <w:pPr>
        <w:ind w:left="720" w:hanging="735"/>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nsid w:val="7C2152D7"/>
    <w:multiLevelType w:val="hybridMultilevel"/>
    <w:tmpl w:val="A15E155C"/>
    <w:lvl w:ilvl="0" w:tplc="F0CC6E04">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98D2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8AF5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E4D9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FE24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6E00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3648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D4A6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EA7F0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3"/>
  </w:num>
  <w:num w:numId="3">
    <w:abstractNumId w:val="15"/>
  </w:num>
  <w:num w:numId="4">
    <w:abstractNumId w:val="6"/>
  </w:num>
  <w:num w:numId="5">
    <w:abstractNumId w:val="5"/>
  </w:num>
  <w:num w:numId="6">
    <w:abstractNumId w:val="4"/>
  </w:num>
  <w:num w:numId="7">
    <w:abstractNumId w:val="1"/>
  </w:num>
  <w:num w:numId="8">
    <w:abstractNumId w:val="0"/>
  </w:num>
  <w:num w:numId="9">
    <w:abstractNumId w:val="14"/>
  </w:num>
  <w:num w:numId="10">
    <w:abstractNumId w:val="8"/>
  </w:num>
  <w:num w:numId="11">
    <w:abstractNumId w:val="12"/>
  </w:num>
  <w:num w:numId="12">
    <w:abstractNumId w:val="3"/>
  </w:num>
  <w:num w:numId="13">
    <w:abstractNumId w:val="10"/>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BE"/>
    <w:rsid w:val="000210E1"/>
    <w:rsid w:val="00053256"/>
    <w:rsid w:val="00104D39"/>
    <w:rsid w:val="00154D6A"/>
    <w:rsid w:val="001C0989"/>
    <w:rsid w:val="001C4942"/>
    <w:rsid w:val="001E4E4B"/>
    <w:rsid w:val="00252398"/>
    <w:rsid w:val="0028171C"/>
    <w:rsid w:val="00283EC0"/>
    <w:rsid w:val="002C15B9"/>
    <w:rsid w:val="002D40A6"/>
    <w:rsid w:val="002D45BE"/>
    <w:rsid w:val="003209B1"/>
    <w:rsid w:val="00370DA0"/>
    <w:rsid w:val="003A0DEF"/>
    <w:rsid w:val="003A771B"/>
    <w:rsid w:val="0041160F"/>
    <w:rsid w:val="00420432"/>
    <w:rsid w:val="00433878"/>
    <w:rsid w:val="004713F1"/>
    <w:rsid w:val="00474497"/>
    <w:rsid w:val="00475022"/>
    <w:rsid w:val="00573D68"/>
    <w:rsid w:val="005B1B18"/>
    <w:rsid w:val="005C2DE8"/>
    <w:rsid w:val="0061104D"/>
    <w:rsid w:val="00624C36"/>
    <w:rsid w:val="006463C0"/>
    <w:rsid w:val="006632A3"/>
    <w:rsid w:val="00674A67"/>
    <w:rsid w:val="006C2F90"/>
    <w:rsid w:val="006F780B"/>
    <w:rsid w:val="00774FB5"/>
    <w:rsid w:val="007D3DCD"/>
    <w:rsid w:val="007F0CDE"/>
    <w:rsid w:val="00841BBA"/>
    <w:rsid w:val="00866B18"/>
    <w:rsid w:val="008A29AC"/>
    <w:rsid w:val="008C0393"/>
    <w:rsid w:val="008C3CDF"/>
    <w:rsid w:val="008F10FF"/>
    <w:rsid w:val="008F7E00"/>
    <w:rsid w:val="00933B11"/>
    <w:rsid w:val="00974AA2"/>
    <w:rsid w:val="009827E9"/>
    <w:rsid w:val="00992591"/>
    <w:rsid w:val="00A02A7F"/>
    <w:rsid w:val="00A178F0"/>
    <w:rsid w:val="00A77366"/>
    <w:rsid w:val="00AA100A"/>
    <w:rsid w:val="00AC435A"/>
    <w:rsid w:val="00AF0D46"/>
    <w:rsid w:val="00B269C6"/>
    <w:rsid w:val="00B342FB"/>
    <w:rsid w:val="00B57BAC"/>
    <w:rsid w:val="00B60E2F"/>
    <w:rsid w:val="00BF69D3"/>
    <w:rsid w:val="00C34AC6"/>
    <w:rsid w:val="00C44A8C"/>
    <w:rsid w:val="00C67E44"/>
    <w:rsid w:val="00C740F7"/>
    <w:rsid w:val="00C8295C"/>
    <w:rsid w:val="00C82AD8"/>
    <w:rsid w:val="00CE342B"/>
    <w:rsid w:val="00D76BE2"/>
    <w:rsid w:val="00DD6D13"/>
    <w:rsid w:val="00DD7CE4"/>
    <w:rsid w:val="00DF006E"/>
    <w:rsid w:val="00E574E5"/>
    <w:rsid w:val="00E752DB"/>
    <w:rsid w:val="00E94E72"/>
    <w:rsid w:val="00E95AE2"/>
    <w:rsid w:val="00EB4D8C"/>
    <w:rsid w:val="00EC2337"/>
    <w:rsid w:val="00F24DAC"/>
    <w:rsid w:val="00F31A6D"/>
    <w:rsid w:val="00F347CD"/>
    <w:rsid w:val="00F617EB"/>
    <w:rsid w:val="00FB705E"/>
    <w:rsid w:val="00FD218F"/>
    <w:rsid w:val="00FD3055"/>
    <w:rsid w:val="00FD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7C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730"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FF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1A6D"/>
    <w:pPr>
      <w:ind w:left="720"/>
      <w:contextualSpacing/>
    </w:pPr>
  </w:style>
  <w:style w:type="paragraph" w:styleId="Header">
    <w:name w:val="header"/>
    <w:basedOn w:val="Normal"/>
    <w:link w:val="HeaderChar"/>
    <w:uiPriority w:val="99"/>
    <w:unhideWhenUsed/>
    <w:rsid w:val="00F3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A6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617EB"/>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617EB"/>
    <w:rPr>
      <w:rFonts w:cs="Times New Roman"/>
    </w:rPr>
  </w:style>
  <w:style w:type="paragraph" w:styleId="BalloonText">
    <w:name w:val="Balloon Text"/>
    <w:basedOn w:val="Normal"/>
    <w:link w:val="BalloonTextChar"/>
    <w:uiPriority w:val="99"/>
    <w:semiHidden/>
    <w:unhideWhenUsed/>
    <w:rsid w:val="001C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989"/>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730"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FF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1A6D"/>
    <w:pPr>
      <w:ind w:left="720"/>
      <w:contextualSpacing/>
    </w:pPr>
  </w:style>
  <w:style w:type="paragraph" w:styleId="Header">
    <w:name w:val="header"/>
    <w:basedOn w:val="Normal"/>
    <w:link w:val="HeaderChar"/>
    <w:uiPriority w:val="99"/>
    <w:unhideWhenUsed/>
    <w:rsid w:val="00F3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A6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617EB"/>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617EB"/>
    <w:rPr>
      <w:rFonts w:cs="Times New Roman"/>
    </w:rPr>
  </w:style>
  <w:style w:type="paragraph" w:styleId="BalloonText">
    <w:name w:val="Balloon Text"/>
    <w:basedOn w:val="Normal"/>
    <w:link w:val="BalloonTextChar"/>
    <w:uiPriority w:val="99"/>
    <w:semiHidden/>
    <w:unhideWhenUsed/>
    <w:rsid w:val="001C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98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DA0F52E63C40B2ABA6A1FBE73510C8"/>
        <w:category>
          <w:name w:val="General"/>
          <w:gallery w:val="placeholder"/>
        </w:category>
        <w:types>
          <w:type w:val="bbPlcHdr"/>
        </w:types>
        <w:behaviors>
          <w:behavior w:val="content"/>
        </w:behaviors>
        <w:guid w:val="{439C6B8F-886D-467F-9132-F3280ABDA634}"/>
      </w:docPartPr>
      <w:docPartBody>
        <w:p w:rsidR="00862091" w:rsidRDefault="00AF0B22" w:rsidP="00AF0B22">
          <w:pPr>
            <w:pStyle w:val="34DA0F52E63C40B2ABA6A1FBE73510C8"/>
          </w:pPr>
          <w:r>
            <w:rPr>
              <w:rFonts w:asciiTheme="majorHAnsi" w:eastAsiaTheme="majorEastAsia" w:hAnsiTheme="majorHAnsi" w:cstheme="majorBidi"/>
              <w:color w:val="4F81BD" w:themeColor="accent1"/>
              <w:sz w:val="27"/>
              <w:szCs w:val="27"/>
            </w:rPr>
            <w:t>[Document title]</w:t>
          </w:r>
        </w:p>
      </w:docPartBody>
    </w:docPart>
    <w:docPart>
      <w:docPartPr>
        <w:name w:val="019821809209437C97DFA010D69BE832"/>
        <w:category>
          <w:name w:val="General"/>
          <w:gallery w:val="placeholder"/>
        </w:category>
        <w:types>
          <w:type w:val="bbPlcHdr"/>
        </w:types>
        <w:behaviors>
          <w:behavior w:val="content"/>
        </w:behaviors>
        <w:guid w:val="{89A0FF5C-1A3C-4760-9EB3-77B230A725C8}"/>
      </w:docPartPr>
      <w:docPartBody>
        <w:p w:rsidR="00862091" w:rsidRDefault="00AF0B22" w:rsidP="00AF0B22">
          <w:pPr>
            <w:pStyle w:val="019821809209437C97DFA010D69BE832"/>
          </w:pPr>
          <w:r>
            <w:rPr>
              <w:rFonts w:asciiTheme="majorHAnsi" w:eastAsiaTheme="majorEastAsia" w:hAnsiTheme="majorHAnsi" w:cstheme="majorBidi"/>
              <w:color w:val="4F81BD" w:themeColor="accent1"/>
              <w:sz w:val="27"/>
              <w:szCs w:val="27"/>
            </w:rPr>
            <w:t>[Date]</w:t>
          </w:r>
        </w:p>
      </w:docPartBody>
    </w:docPart>
    <w:docPart>
      <w:docPartPr>
        <w:name w:val="194B0CABF0A94AD0AB298BC1697A4AE6"/>
        <w:category>
          <w:name w:val="General"/>
          <w:gallery w:val="placeholder"/>
        </w:category>
        <w:types>
          <w:type w:val="bbPlcHdr"/>
        </w:types>
        <w:behaviors>
          <w:behavior w:val="content"/>
        </w:behaviors>
        <w:guid w:val="{9A6CD328-13A6-44E9-8BFC-5EE8291AEFD7}"/>
      </w:docPartPr>
      <w:docPartBody>
        <w:p w:rsidR="008524E0" w:rsidRDefault="00820C1D" w:rsidP="00820C1D">
          <w:pPr>
            <w:pStyle w:val="194B0CABF0A94AD0AB298BC1697A4AE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22"/>
    <w:rsid w:val="000F7FF1"/>
    <w:rsid w:val="001579CE"/>
    <w:rsid w:val="00237A2D"/>
    <w:rsid w:val="003C3B9C"/>
    <w:rsid w:val="007240F2"/>
    <w:rsid w:val="00820C1D"/>
    <w:rsid w:val="008524E0"/>
    <w:rsid w:val="00862091"/>
    <w:rsid w:val="009E7DEB"/>
    <w:rsid w:val="00A206DF"/>
    <w:rsid w:val="00AF0B22"/>
    <w:rsid w:val="00AF3ED5"/>
    <w:rsid w:val="00C4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A0F52E63C40B2ABA6A1FBE73510C8">
    <w:name w:val="34DA0F52E63C40B2ABA6A1FBE73510C8"/>
    <w:rsid w:val="00AF0B22"/>
  </w:style>
  <w:style w:type="paragraph" w:customStyle="1" w:styleId="019821809209437C97DFA010D69BE832">
    <w:name w:val="019821809209437C97DFA010D69BE832"/>
    <w:rsid w:val="00AF0B22"/>
  </w:style>
  <w:style w:type="paragraph" w:customStyle="1" w:styleId="194B0CABF0A94AD0AB298BC1697A4AE6">
    <w:name w:val="194B0CABF0A94AD0AB298BC1697A4AE6"/>
    <w:rsid w:val="00820C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A0F52E63C40B2ABA6A1FBE73510C8">
    <w:name w:val="34DA0F52E63C40B2ABA6A1FBE73510C8"/>
    <w:rsid w:val="00AF0B22"/>
  </w:style>
  <w:style w:type="paragraph" w:customStyle="1" w:styleId="019821809209437C97DFA010D69BE832">
    <w:name w:val="019821809209437C97DFA010D69BE832"/>
    <w:rsid w:val="00AF0B22"/>
  </w:style>
  <w:style w:type="paragraph" w:customStyle="1" w:styleId="194B0CABF0A94AD0AB298BC1697A4AE6">
    <w:name w:val="194B0CABF0A94AD0AB298BC1697A4AE6"/>
    <w:rsid w:val="00820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MI-Constitution-GGC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C7094F-A907-48A8-9189-525F76E4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2019</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creator>MI-C-GGC</dc:creator>
  <cp:lastModifiedBy>Ken</cp:lastModifiedBy>
  <cp:revision>4</cp:revision>
  <cp:lastPrinted>2020-02-09T15:52:00Z</cp:lastPrinted>
  <dcterms:created xsi:type="dcterms:W3CDTF">2020-02-09T15:55:00Z</dcterms:created>
  <dcterms:modified xsi:type="dcterms:W3CDTF">2020-02-10T17:34:00Z</dcterms:modified>
</cp:coreProperties>
</file>